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D83" w:rsidRPr="00202D83" w:rsidRDefault="00202D83" w:rsidP="00202D83">
      <w:pPr>
        <w:pStyle w:val="CRCoverPage"/>
        <w:tabs>
          <w:tab w:val="right" w:pos="9639"/>
        </w:tabs>
        <w:spacing w:after="0"/>
        <w:rPr>
          <w:rFonts w:cs="Arial"/>
          <w:lang w:eastAsia="zh-CN"/>
        </w:rPr>
      </w:pPr>
      <w:bookmarkStart w:id="0" w:name="_Toc193024528"/>
      <w:r w:rsidRPr="00202D83">
        <w:rPr>
          <w:rFonts w:eastAsia="Times New Roman" w:cs="Arial"/>
          <w:b/>
          <w:sz w:val="24"/>
          <w:lang w:eastAsia="zh-CN"/>
        </w:rPr>
        <w:t>3GPP TSG-RAN WG2 #109bis-e</w:t>
      </w:r>
      <w:r w:rsidR="00322050">
        <w:rPr>
          <w:rFonts w:cs="Arial"/>
          <w:b/>
          <w:sz w:val="24"/>
          <w:szCs w:val="24"/>
          <w:lang w:eastAsia="zh-CN"/>
        </w:rPr>
        <w:tab/>
      </w:r>
      <w:r w:rsidRPr="00202D83">
        <w:rPr>
          <w:rFonts w:cs="Arial"/>
          <w:b/>
          <w:sz w:val="24"/>
          <w:szCs w:val="24"/>
          <w:lang w:eastAsia="zh-CN"/>
        </w:rPr>
        <w:t>R2-2003501</w:t>
      </w:r>
    </w:p>
    <w:p w:rsidR="009A64B3" w:rsidRPr="001365AD" w:rsidRDefault="009A64B3" w:rsidP="009A64B3">
      <w:pPr>
        <w:pStyle w:val="3GPPHeader"/>
        <w:rPr>
          <w:rFonts w:cs="Arial"/>
          <w:szCs w:val="24"/>
        </w:rPr>
      </w:pPr>
      <w:r w:rsidRPr="001365AD">
        <w:rPr>
          <w:rFonts w:cs="Arial"/>
          <w:szCs w:val="24"/>
        </w:rPr>
        <w:t>E-meeting: 20th – 30th, April, 2020</w:t>
      </w:r>
    </w:p>
    <w:p w:rsidR="00285902" w:rsidRPr="00202D83" w:rsidRDefault="00285902" w:rsidP="00D71370">
      <w:pPr>
        <w:pStyle w:val="3GPPHeader"/>
        <w:spacing w:line="276" w:lineRule="auto"/>
        <w:rPr>
          <w:rFonts w:eastAsiaTheme="minorEastAsia" w:cs="Arial"/>
        </w:rPr>
      </w:pPr>
      <w:r w:rsidRPr="00202D83">
        <w:rPr>
          <w:rFonts w:cs="Arial"/>
        </w:rPr>
        <w:t>Agenda Item:</w:t>
      </w:r>
      <w:r w:rsidRPr="00202D83">
        <w:rPr>
          <w:rFonts w:cs="Arial"/>
        </w:rPr>
        <w:tab/>
      </w:r>
      <w:r w:rsidR="00AF72CC" w:rsidRPr="00202D83">
        <w:rPr>
          <w:rFonts w:cs="Arial"/>
        </w:rPr>
        <w:t>6</w:t>
      </w:r>
      <w:r w:rsidR="00855880" w:rsidRPr="00202D83">
        <w:rPr>
          <w:rFonts w:eastAsiaTheme="minorEastAsia" w:cs="Arial"/>
        </w:rPr>
        <w:t>.18</w:t>
      </w:r>
      <w:r w:rsidR="00AF72CC" w:rsidRPr="00202D83">
        <w:rPr>
          <w:rFonts w:eastAsiaTheme="minorEastAsia" w:cs="Arial"/>
        </w:rPr>
        <w:t>.</w:t>
      </w:r>
      <w:r w:rsidR="007D05A0" w:rsidRPr="00202D83">
        <w:rPr>
          <w:rFonts w:eastAsiaTheme="minorEastAsia" w:cs="Arial"/>
        </w:rPr>
        <w:t>2</w:t>
      </w:r>
    </w:p>
    <w:p w:rsidR="00285902" w:rsidRPr="00202D83" w:rsidRDefault="00285902" w:rsidP="00D71370">
      <w:pPr>
        <w:pStyle w:val="3GPPHeader"/>
        <w:tabs>
          <w:tab w:val="clear" w:pos="9639"/>
          <w:tab w:val="left" w:pos="4196"/>
        </w:tabs>
        <w:spacing w:line="276" w:lineRule="auto"/>
        <w:rPr>
          <w:rFonts w:cs="Arial"/>
        </w:rPr>
      </w:pPr>
      <w:r w:rsidRPr="00202D83">
        <w:rPr>
          <w:rFonts w:cs="Arial"/>
        </w:rPr>
        <w:t xml:space="preserve">Source: </w:t>
      </w:r>
      <w:r w:rsidRPr="00202D83">
        <w:rPr>
          <w:rFonts w:cs="Arial"/>
        </w:rPr>
        <w:tab/>
      </w:r>
      <w:r w:rsidR="00892039" w:rsidRPr="00202D83">
        <w:rPr>
          <w:rFonts w:cs="Arial"/>
        </w:rPr>
        <w:t>CMCC</w:t>
      </w:r>
    </w:p>
    <w:p w:rsidR="00202D83" w:rsidRDefault="00285902" w:rsidP="00202D83">
      <w:pPr>
        <w:pStyle w:val="3GPPHeader"/>
        <w:spacing w:line="276" w:lineRule="auto"/>
        <w:rPr>
          <w:rFonts w:cs="Arial"/>
        </w:rPr>
      </w:pPr>
      <w:r w:rsidRPr="00202D83">
        <w:rPr>
          <w:rFonts w:cs="Arial"/>
        </w:rPr>
        <w:t xml:space="preserve">Title:  </w:t>
      </w:r>
      <w:r w:rsidRPr="00202D83">
        <w:rPr>
          <w:rFonts w:cs="Arial"/>
        </w:rPr>
        <w:tab/>
      </w:r>
      <w:r w:rsidR="00202D83" w:rsidRPr="00202D83">
        <w:rPr>
          <w:rFonts w:cs="Arial"/>
        </w:rPr>
        <w:t>Remaining Issues the PCI</w:t>
      </w:r>
      <w:bookmarkStart w:id="1" w:name="_GoBack"/>
      <w:bookmarkEnd w:id="1"/>
      <w:r w:rsidR="00202D83" w:rsidRPr="00202D83">
        <w:rPr>
          <w:rFonts w:cs="Arial"/>
        </w:rPr>
        <w:t xml:space="preserve"> Range</w:t>
      </w:r>
    </w:p>
    <w:p w:rsidR="008C5488" w:rsidRPr="00202D83" w:rsidRDefault="00285902" w:rsidP="00202D83">
      <w:pPr>
        <w:pStyle w:val="3GPPHeader"/>
        <w:spacing w:line="276" w:lineRule="auto"/>
        <w:rPr>
          <w:rFonts w:cs="Arial"/>
        </w:rPr>
      </w:pPr>
      <w:r w:rsidRPr="00202D83">
        <w:rPr>
          <w:rFonts w:cs="Arial"/>
        </w:rPr>
        <w:t>Document for:</w:t>
      </w:r>
      <w:r w:rsidRPr="00202D83">
        <w:rPr>
          <w:rFonts w:cs="Arial"/>
        </w:rPr>
        <w:tab/>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1005C" w:rsidRDefault="0011005C" w:rsidP="0011005C">
      <w:pPr>
        <w:jc w:val="both"/>
        <w:rPr>
          <w:lang w:eastAsia="zh-CN"/>
        </w:rPr>
      </w:pPr>
      <w:r>
        <w:rPr>
          <w:lang w:eastAsia="zh-CN"/>
        </w:rPr>
        <w:t>I</w:t>
      </w:r>
      <w:r>
        <w:rPr>
          <w:rFonts w:hint="eastAsia"/>
          <w:lang w:eastAsia="zh-CN"/>
        </w:rPr>
        <w:t>n the RAN2 meeting #10</w:t>
      </w:r>
      <w:r w:rsidR="00F87479">
        <w:rPr>
          <w:lang w:eastAsia="zh-CN"/>
        </w:rPr>
        <w:t>9-e</w:t>
      </w:r>
      <w:r>
        <w:rPr>
          <w:rFonts w:hint="eastAsia"/>
          <w:lang w:eastAsia="zh-CN"/>
        </w:rPr>
        <w:t xml:space="preserve">, the discussion on </w:t>
      </w:r>
      <w:r w:rsidR="00B4445B">
        <w:t>the PCI Range</w:t>
      </w:r>
      <w:r w:rsidR="00B4445B" w:rsidRPr="00393F28">
        <w:t xml:space="preserve"> for NPN</w:t>
      </w:r>
      <w:r>
        <w:rPr>
          <w:rFonts w:hint="eastAsia"/>
          <w:lang w:eastAsia="zh-CN"/>
        </w:rPr>
        <w:t xml:space="preserve"> was held with </w:t>
      </w:r>
      <w:r>
        <w:rPr>
          <w:lang w:eastAsia="zh-CN"/>
        </w:rPr>
        <w:t>the following</w:t>
      </w:r>
      <w:r>
        <w:rPr>
          <w:rFonts w:hint="eastAsia"/>
          <w:lang w:eastAsia="zh-CN"/>
        </w:rPr>
        <w:t xml:space="preserve"> </w:t>
      </w:r>
      <w:r w:rsidR="00B4445B">
        <w:rPr>
          <w:lang w:eastAsia="zh-CN"/>
        </w:rPr>
        <w:t xml:space="preserve">highlighted </w:t>
      </w:r>
      <w:r>
        <w:rPr>
          <w:lang w:eastAsia="zh-CN"/>
        </w:rPr>
        <w:t>agreements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11005C" w:rsidTr="003F3413">
        <w:tc>
          <w:tcPr>
            <w:tcW w:w="9857" w:type="dxa"/>
          </w:tcPr>
          <w:p w:rsidR="0011005C" w:rsidRDefault="0011005C" w:rsidP="003F341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w:t>
            </w:r>
            <w:r w:rsidR="00F87479">
              <w:rPr>
                <w:rFonts w:ascii="Times New Roman" w:eastAsiaTheme="minorEastAsia" w:hAnsi="Times New Roman"/>
                <w:b/>
                <w:u w:val="single"/>
                <w:lang w:val="en-US" w:eastAsia="zh-CN"/>
              </w:rPr>
              <w:t>9-e</w:t>
            </w:r>
            <w:r w:rsidRPr="00892039">
              <w:rPr>
                <w:rFonts w:ascii="Times New Roman" w:eastAsia="MS Mincho" w:hAnsi="Times New Roman" w:hint="eastAsia"/>
                <w:b/>
                <w:u w:val="single"/>
                <w:lang w:val="en-US" w:eastAsia="ja-JP"/>
              </w:rPr>
              <w:t>:</w:t>
            </w:r>
          </w:p>
          <w:p w:rsidR="0011005C" w:rsidRPr="004515A1" w:rsidRDefault="0011005C" w:rsidP="003F341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E26BC5" w:rsidRPr="00FB43ED" w:rsidRDefault="00E26BC5" w:rsidP="00FB43ED">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B43ED">
              <w:rPr>
                <w:rFonts w:ascii="Times New Roman" w:eastAsia="宋体" w:hAnsi="Times New Roman"/>
                <w:sz w:val="20"/>
                <w:szCs w:val="20"/>
                <w:lang w:val="en-GB" w:eastAsia="zh-CN"/>
              </w:rPr>
              <w:t>No PCI range of SNPN cells will be signalled</w:t>
            </w:r>
          </w:p>
          <w:p w:rsidR="00E26BC5" w:rsidRPr="00E26BC5" w:rsidRDefault="00E26BC5" w:rsidP="003F3413">
            <w:pPr>
              <w:pStyle w:val="af8"/>
              <w:numPr>
                <w:ilvl w:val="0"/>
                <w:numId w:val="21"/>
              </w:numPr>
              <w:overflowPunct w:val="0"/>
              <w:autoSpaceDE w:val="0"/>
              <w:autoSpaceDN w:val="0"/>
              <w:adjustRightInd w:val="0"/>
              <w:ind w:right="-99"/>
              <w:textAlignment w:val="baseline"/>
              <w:rPr>
                <w:rFonts w:eastAsiaTheme="minorEastAsia"/>
                <w:lang w:eastAsia="zh-CN"/>
              </w:rPr>
            </w:pPr>
            <w:r>
              <w:rPr>
                <w:rFonts w:eastAsiaTheme="minorEastAsia"/>
                <w:lang w:eastAsia="zh-CN"/>
              </w:rPr>
              <w:t>…</w:t>
            </w:r>
            <w:r w:rsidR="00322050">
              <w:rPr>
                <w:rFonts w:eastAsiaTheme="minorEastAsia"/>
                <w:lang w:eastAsia="zh-CN"/>
              </w:rPr>
              <w:t>…</w:t>
            </w:r>
          </w:p>
          <w:p w:rsidR="00E26BC5" w:rsidRPr="00F96179" w:rsidRDefault="00E26BC5" w:rsidP="00F26D1A">
            <w:pPr>
              <w:pStyle w:val="af8"/>
              <w:numPr>
                <w:ilvl w:val="0"/>
                <w:numId w:val="21"/>
              </w:numPr>
              <w:overflowPunct w:val="0"/>
              <w:autoSpaceDE w:val="0"/>
              <w:autoSpaceDN w:val="0"/>
              <w:adjustRightInd w:val="0"/>
              <w:ind w:right="-99"/>
              <w:textAlignment w:val="baseline"/>
              <w:rPr>
                <w:rFonts w:eastAsiaTheme="minorEastAsia"/>
                <w:lang w:eastAsia="zh-CN"/>
              </w:rPr>
            </w:pPr>
            <w:r w:rsidRPr="00E26BC5">
              <w:rPr>
                <w:rFonts w:ascii="Times New Roman" w:eastAsia="宋体" w:hAnsi="Times New Roman"/>
                <w:sz w:val="20"/>
                <w:szCs w:val="20"/>
                <w:lang w:val="en-GB" w:eastAsia="zh-CN"/>
              </w:rPr>
              <w:t>FFS whether PCI values for CAGs are signalled per PLMN per frequency or no new ASN.1 IEs are introduced in Rel-16 for signalling of PCI values for CAGs</w:t>
            </w:r>
          </w:p>
        </w:tc>
      </w:tr>
    </w:tbl>
    <w:p w:rsidR="001F0BE0" w:rsidRDefault="001F0BE0" w:rsidP="00A81284">
      <w:pPr>
        <w:jc w:val="both"/>
        <w:rPr>
          <w:lang w:eastAsia="zh-CN"/>
        </w:rPr>
      </w:pPr>
    </w:p>
    <w:p w:rsidR="00316C5C" w:rsidRDefault="0005472F" w:rsidP="00316C5C">
      <w:pPr>
        <w:jc w:val="both"/>
        <w:rPr>
          <w:lang w:eastAsia="zh-CN"/>
        </w:rPr>
      </w:pPr>
      <w:r>
        <w:rPr>
          <w:lang w:eastAsia="zh-CN"/>
        </w:rPr>
        <w:t xml:space="preserve">According to above agreements, it can observed that there is no </w:t>
      </w:r>
      <w:r w:rsidR="005973BE">
        <w:rPr>
          <w:lang w:eastAsia="zh-CN"/>
        </w:rPr>
        <w:t>final</w:t>
      </w:r>
      <w:r>
        <w:rPr>
          <w:lang w:eastAsia="zh-CN"/>
        </w:rPr>
        <w:t xml:space="preserve"> conclusion on </w:t>
      </w:r>
      <w:r w:rsidR="005973BE" w:rsidRPr="005973BE">
        <w:rPr>
          <w:lang w:eastAsia="zh-CN"/>
        </w:rPr>
        <w:t>the PCI list of CAG cells</w:t>
      </w:r>
      <w:r w:rsidR="005973BE">
        <w:rPr>
          <w:lang w:eastAsia="zh-CN"/>
        </w:rPr>
        <w:t xml:space="preserve"> and SNPN cells</w:t>
      </w:r>
      <w:r>
        <w:rPr>
          <w:lang w:eastAsia="zh-CN"/>
        </w:rPr>
        <w:t xml:space="preserve">. </w:t>
      </w:r>
      <w:r w:rsidR="00316C5C">
        <w:rPr>
          <w:lang w:eastAsia="zh-CN"/>
        </w:rPr>
        <w:t>In the running CR</w:t>
      </w:r>
      <w:r w:rsidR="00440080">
        <w:rPr>
          <w:lang w:eastAsia="zh-CN"/>
        </w:rPr>
        <w:t xml:space="preserve"> for 38.304</w:t>
      </w:r>
      <w:r w:rsidR="00316C5C">
        <w:rPr>
          <w:lang w:eastAsia="zh-CN"/>
        </w:rPr>
        <w:t xml:space="preserve">, it is still noted </w:t>
      </w:r>
      <w:r w:rsidR="00440080">
        <w:rPr>
          <w:lang w:eastAsia="zh-CN"/>
        </w:rPr>
        <w:t xml:space="preserve">in section </w:t>
      </w:r>
      <w:r w:rsidR="00440080" w:rsidRPr="00C458B5">
        <w:rPr>
          <w:b/>
          <w:i/>
          <w:lang w:eastAsia="zh-CN"/>
        </w:rPr>
        <w:t>5.2.4.6</w:t>
      </w:r>
      <w:r w:rsidR="00440080" w:rsidRPr="00C458B5">
        <w:rPr>
          <w:b/>
          <w:i/>
          <w:lang w:eastAsia="zh-CN"/>
        </w:rPr>
        <w:tab/>
        <w:t>Intra-frequency and equal priority inter-frequency Cell Reselection criteria</w:t>
      </w:r>
      <w:r w:rsidR="00440080" w:rsidRPr="00440080">
        <w:rPr>
          <w:lang w:eastAsia="zh-CN"/>
        </w:rPr>
        <w:t xml:space="preserve"> </w:t>
      </w:r>
      <w:r w:rsidR="00316C5C">
        <w:rPr>
          <w:lang w:eastAsia="zh-CN"/>
        </w:rPr>
        <w:t>that:</w:t>
      </w:r>
    </w:p>
    <w:p w:rsidR="00316C5C" w:rsidRPr="00C458B5" w:rsidRDefault="00316C5C" w:rsidP="00316C5C">
      <w:pPr>
        <w:ind w:left="284"/>
        <w:rPr>
          <w:rFonts w:eastAsia="Times New Roman"/>
          <w:b/>
          <w:color w:val="FF0000"/>
          <w:lang w:eastAsia="x-none"/>
        </w:rPr>
      </w:pPr>
      <w:r>
        <w:rPr>
          <w:lang w:eastAsia="zh-CN"/>
        </w:rPr>
        <w:t xml:space="preserve"> </w:t>
      </w:r>
      <w:r w:rsidRPr="00C458B5">
        <w:rPr>
          <w:rFonts w:eastAsia="Times New Roman"/>
          <w:b/>
          <w:color w:val="FF0000"/>
          <w:lang w:eastAsia="x-none"/>
        </w:rPr>
        <w:t>Editor’s note: The above text may need to be updated to reflect any agreed details of PCI list of CAG cells</w:t>
      </w:r>
      <w:r w:rsidRPr="00C458B5">
        <w:rPr>
          <w:rFonts w:eastAsia="Times New Roman"/>
          <w:b/>
          <w:bCs/>
          <w:iCs/>
          <w:noProof/>
          <w:color w:val="FF0000"/>
          <w:lang w:eastAsia="x-none"/>
        </w:rPr>
        <w:t>.</w:t>
      </w:r>
    </w:p>
    <w:p w:rsidR="0005472F" w:rsidRPr="00762C22" w:rsidRDefault="0005472F" w:rsidP="0005472F">
      <w:pPr>
        <w:jc w:val="both"/>
      </w:pPr>
      <w:r>
        <w:rPr>
          <w:lang w:eastAsia="zh-CN"/>
        </w:rPr>
        <w:t xml:space="preserve">Therefore, </w:t>
      </w:r>
      <w:r>
        <w:t>i</w:t>
      </w:r>
      <w:r w:rsidRPr="00BD3625">
        <w:rPr>
          <w:rFonts w:hint="eastAsia"/>
        </w:rPr>
        <w:t>n this contribution, we would like to discuss t</w:t>
      </w:r>
      <w:r w:rsidRPr="00762C22">
        <w:rPr>
          <w:rFonts w:hint="eastAsia"/>
        </w:rPr>
        <w:t xml:space="preserve">he remaining issues </w:t>
      </w:r>
      <w:r>
        <w:rPr>
          <w:lang w:eastAsia="zh-CN"/>
        </w:rPr>
        <w:t xml:space="preserve">on </w:t>
      </w:r>
      <w:r w:rsidR="00E51A6E" w:rsidRPr="005973BE">
        <w:rPr>
          <w:lang w:eastAsia="zh-CN"/>
        </w:rPr>
        <w:t>the PCI list of CAG cells</w:t>
      </w:r>
      <w:r>
        <w:rPr>
          <w:rFonts w:hint="eastAsia"/>
        </w:rPr>
        <w:t>.</w:t>
      </w:r>
    </w:p>
    <w:p w:rsidR="00676126" w:rsidRDefault="00676126" w:rsidP="00747A98">
      <w:pPr>
        <w:pStyle w:val="1"/>
        <w:spacing w:line="276" w:lineRule="auto"/>
        <w:jc w:val="both"/>
        <w:rPr>
          <w:lang w:eastAsia="zh-CN"/>
        </w:rPr>
      </w:pPr>
      <w:r>
        <w:rPr>
          <w:lang w:eastAsia="zh-CN"/>
        </w:rPr>
        <w:t xml:space="preserve">Discussion </w:t>
      </w:r>
    </w:p>
    <w:p w:rsidR="00BD3F27" w:rsidRDefault="00C9378A" w:rsidP="00BD3F27">
      <w:r>
        <w:t>In previous RAN2 meetings, c</w:t>
      </w:r>
      <w:r w:rsidR="00163810">
        <w:t xml:space="preserve">onsidering there will </w:t>
      </w:r>
      <w:r>
        <w:t>bring</w:t>
      </w:r>
      <w:r w:rsidR="00163810">
        <w:t xml:space="preserve"> more UE measurement actions and increase more power consumption for supporting </w:t>
      </w:r>
      <w:r w:rsidR="00163810" w:rsidRPr="00181C0D">
        <w:t xml:space="preserve">autonomous search function </w:t>
      </w:r>
      <w:r>
        <w:t xml:space="preserve">for CAG UEs </w:t>
      </w:r>
      <w:r w:rsidR="00163810">
        <w:t xml:space="preserve">than that of regular UE cell selection and measurement, PCI range reservation for CAG cells is agreed as optional information to be signalled to the UEs to reduce the work load of </w:t>
      </w:r>
      <w:r w:rsidR="00163810" w:rsidRPr="00BA42A4">
        <w:t xml:space="preserve">autonomous search and </w:t>
      </w:r>
      <w:r w:rsidR="00163810" w:rsidRPr="009D294D">
        <w:t>relevant measurement</w:t>
      </w:r>
      <w:r w:rsidR="00163810">
        <w:t xml:space="preserve"> and </w:t>
      </w:r>
      <w:r w:rsidR="00163810">
        <w:rPr>
          <w:lang w:eastAsia="zh-CN"/>
        </w:rPr>
        <w:t>FFS on details of the list</w:t>
      </w:r>
      <w:r w:rsidR="00163810" w:rsidRPr="009D294D">
        <w:t xml:space="preserve">. </w:t>
      </w:r>
      <w:r w:rsidR="00BD3F27">
        <w:t xml:space="preserve">On the other hand, </w:t>
      </w:r>
      <w:r w:rsidR="00BD3F27" w:rsidRPr="00BD3F27">
        <w:t xml:space="preserve">in last RAN2 </w:t>
      </w:r>
      <w:r w:rsidR="00BD3F27" w:rsidRPr="00BD3F27">
        <w:rPr>
          <w:lang w:eastAsia="zh-CN"/>
        </w:rPr>
        <w:t xml:space="preserve">meeting, </w:t>
      </w:r>
      <w:r w:rsidR="00BD3F27" w:rsidRPr="00BD3F27">
        <w:t>RAN2 had confirmed that one of the following options need to be down-selected for signalling of PCI values for CAGs:</w:t>
      </w:r>
    </w:p>
    <w:p w:rsidR="00BD3F27" w:rsidRDefault="00BD3F27" w:rsidP="00BD3F27">
      <w:pPr>
        <w:pStyle w:val="Comments"/>
        <w:ind w:left="284"/>
      </w:pPr>
      <w:r>
        <w:t>1.</w:t>
      </w:r>
      <w:r>
        <w:tab/>
        <w:t>PCI values for CAGs are signalled per PLMN per frequency. FFS whether per CAG-ID signalling is allowed. PCI values are signalled as a list of ranges.</w:t>
      </w:r>
    </w:p>
    <w:p w:rsidR="00BD3F27" w:rsidRDefault="00BD3F27" w:rsidP="00BD3F27">
      <w:pPr>
        <w:pStyle w:val="Comments"/>
        <w:ind w:left="284"/>
      </w:pPr>
      <w:r>
        <w:t>2.</w:t>
      </w:r>
      <w:r>
        <w:tab/>
        <w:t>No new ASN.1 IEs are introduced in Rel-16 for signalling of PCI values for CAGs.</w:t>
      </w:r>
    </w:p>
    <w:p w:rsidR="00163810" w:rsidRDefault="00163810" w:rsidP="00163810">
      <w:pPr>
        <w:rPr>
          <w:lang w:eastAsia="zh-CN"/>
        </w:rPr>
      </w:pPr>
    </w:p>
    <w:p w:rsidR="00C57489" w:rsidRDefault="00C57489" w:rsidP="00C57489">
      <w:pPr>
        <w:rPr>
          <w:lang w:eastAsia="zh-CN"/>
        </w:rPr>
      </w:pPr>
      <w:r>
        <w:rPr>
          <w:lang w:eastAsia="zh-CN"/>
        </w:rPr>
        <w:lastRenderedPageBreak/>
        <w:t>A</w:t>
      </w:r>
      <w:r w:rsidR="00BD3F27">
        <w:rPr>
          <w:lang w:eastAsia="zh-CN"/>
        </w:rPr>
        <w:t>s</w:t>
      </w:r>
      <w:r w:rsidRPr="00005BC5">
        <w:rPr>
          <w:lang w:eastAsia="zh-CN"/>
        </w:rPr>
        <w:t xml:space="preserve"> some companies argued that the white/black list defined in NR cell selection/re-selection and measurement control information </w:t>
      </w:r>
      <w:r w:rsidR="004B71DE">
        <w:rPr>
          <w:lang w:eastAsia="zh-CN"/>
        </w:rPr>
        <w:t xml:space="preserve">for public and NR-U cells selection/re-selection and measurement </w:t>
      </w:r>
      <w:r w:rsidRPr="00005BC5">
        <w:rPr>
          <w:lang w:eastAsia="zh-CN"/>
        </w:rPr>
        <w:t>can be reused</w:t>
      </w:r>
      <w:r w:rsidR="004B71DE">
        <w:rPr>
          <w:lang w:eastAsia="zh-CN"/>
        </w:rPr>
        <w:t xml:space="preserve"> for RPN cells</w:t>
      </w:r>
      <w:r w:rsidRPr="00005BC5">
        <w:rPr>
          <w:lang w:eastAsia="zh-CN"/>
        </w:rPr>
        <w:t xml:space="preserve">. </w:t>
      </w:r>
      <w:r>
        <w:rPr>
          <w:lang w:eastAsia="zh-CN"/>
        </w:rPr>
        <w:t xml:space="preserve">However, </w:t>
      </w:r>
      <w:r w:rsidR="00BD3F27">
        <w:rPr>
          <w:lang w:eastAsia="zh-CN"/>
        </w:rPr>
        <w:t>it is not efficient and flexible to restrict t</w:t>
      </w:r>
      <w:r w:rsidR="00BD3F27" w:rsidRPr="00BD3F27">
        <w:rPr>
          <w:lang w:eastAsia="zh-CN"/>
        </w:rPr>
        <w:t xml:space="preserve">he reserved PCIs could be </w:t>
      </w:r>
      <w:r w:rsidR="00BD3F27">
        <w:rPr>
          <w:lang w:eastAsia="zh-CN"/>
        </w:rPr>
        <w:t xml:space="preserve">same </w:t>
      </w:r>
      <w:r w:rsidR="00BD3F27" w:rsidRPr="00BD3F27">
        <w:rPr>
          <w:lang w:eastAsia="zh-CN"/>
        </w:rPr>
        <w:t>across different CAGs</w:t>
      </w:r>
      <w:r w:rsidR="00BD3F27">
        <w:rPr>
          <w:lang w:eastAsia="zh-CN"/>
        </w:rPr>
        <w:t xml:space="preserve"> and as in UMTS/LTE, and </w:t>
      </w:r>
      <w:r w:rsidR="00BD3F27" w:rsidRPr="00BD3F27">
        <w:rPr>
          <w:lang w:eastAsia="zh-CN"/>
        </w:rPr>
        <w:t xml:space="preserve">the PCI range could be non-contiguous, </w:t>
      </w:r>
      <w:r w:rsidR="00BD3F27">
        <w:rPr>
          <w:lang w:eastAsia="zh-CN"/>
        </w:rPr>
        <w:t xml:space="preserve">therefore, </w:t>
      </w:r>
      <w:r w:rsidR="00BD3F27" w:rsidRPr="00BD3F27">
        <w:rPr>
          <w:lang w:eastAsia="zh-CN"/>
        </w:rPr>
        <w:t>a list of PCI ranges is preferred.</w:t>
      </w:r>
      <w:r w:rsidR="00BD3F27">
        <w:rPr>
          <w:lang w:eastAsia="zh-CN"/>
        </w:rPr>
        <w:t xml:space="preserve"> Or else, </w:t>
      </w:r>
      <w:r>
        <w:rPr>
          <w:lang w:eastAsia="zh-CN"/>
        </w:rPr>
        <w:t xml:space="preserve">this will increase the design complexity of </w:t>
      </w:r>
      <w:r w:rsidRPr="00005BC5">
        <w:rPr>
          <w:lang w:eastAsia="zh-CN"/>
        </w:rPr>
        <w:t xml:space="preserve">the white/black </w:t>
      </w:r>
      <w:r w:rsidRPr="00C57489">
        <w:rPr>
          <w:lang w:eastAsia="zh-CN"/>
        </w:rPr>
        <w:t>list s</w:t>
      </w:r>
      <w:r>
        <w:rPr>
          <w:lang w:eastAsia="zh-CN"/>
        </w:rPr>
        <w:t>ignalling</w:t>
      </w:r>
      <w:r w:rsidR="00CB6398">
        <w:rPr>
          <w:lang w:eastAsia="zh-CN"/>
        </w:rPr>
        <w:t xml:space="preserve"> for RPN cells</w:t>
      </w:r>
      <w:r>
        <w:rPr>
          <w:lang w:eastAsia="zh-CN"/>
        </w:rPr>
        <w:t xml:space="preserve">. On the other hand, </w:t>
      </w:r>
      <w:r w:rsidR="00580510">
        <w:rPr>
          <w:lang w:eastAsia="zh-CN"/>
        </w:rPr>
        <w:t>i</w:t>
      </w:r>
      <w:r w:rsidR="00580510" w:rsidRPr="00736D3A">
        <w:rPr>
          <w:lang w:eastAsia="zh-CN"/>
        </w:rPr>
        <w:t>n LTE</w:t>
      </w:r>
      <w:r w:rsidR="00580510">
        <w:rPr>
          <w:lang w:eastAsia="zh-CN"/>
        </w:rPr>
        <w:t xml:space="preserve"> and UMTS</w:t>
      </w:r>
      <w:r w:rsidR="00580510" w:rsidRPr="00736D3A">
        <w:rPr>
          <w:lang w:eastAsia="zh-CN"/>
        </w:rPr>
        <w:t xml:space="preserve">, </w:t>
      </w:r>
      <w:r w:rsidR="00580510">
        <w:rPr>
          <w:bCs/>
          <w:noProof/>
          <w:lang w:eastAsia="en-GB"/>
        </w:rPr>
        <w:t xml:space="preserve">it is specified that  the </w:t>
      </w:r>
      <w:r w:rsidR="00580510" w:rsidRPr="00FE7D68">
        <w:rPr>
          <w:bCs/>
          <w:noProof/>
          <w:lang w:eastAsia="en-GB"/>
        </w:rPr>
        <w:t xml:space="preserve">received </w:t>
      </w:r>
      <w:r w:rsidR="00580510">
        <w:rPr>
          <w:bCs/>
          <w:i/>
          <w:noProof/>
          <w:lang w:eastAsia="en-GB"/>
        </w:rPr>
        <w:t>PCI/PSC split information</w:t>
      </w:r>
      <w:r w:rsidR="00580510" w:rsidRPr="00FE7D68">
        <w:rPr>
          <w:bCs/>
          <w:noProof/>
          <w:lang w:eastAsia="en-GB"/>
        </w:rPr>
        <w:t xml:space="preserve"> applies if less than 24 hours has elapsed since it was received and the UE is camped on a cell of the same primary PLMN where this field was received. The 3 hour validity restriction </w:t>
      </w:r>
      <w:r w:rsidR="00580510">
        <w:rPr>
          <w:bCs/>
          <w:noProof/>
          <w:lang w:eastAsia="en-GB"/>
        </w:rPr>
        <w:t>on black cell list</w:t>
      </w:r>
      <w:r w:rsidR="00580510" w:rsidRPr="00FE7D68">
        <w:rPr>
          <w:bCs/>
          <w:noProof/>
          <w:lang w:eastAsia="en-GB"/>
        </w:rPr>
        <w:t xml:space="preserve"> does not apply to this field.</w:t>
      </w:r>
      <w:r w:rsidR="00580510" w:rsidRPr="00FE7D68">
        <w:rPr>
          <w:bCs/>
          <w:noProof/>
          <w:lang w:eastAsia="ko-KR"/>
        </w:rPr>
        <w:t xml:space="preserve"> </w:t>
      </w:r>
      <w:r w:rsidR="00580510">
        <w:rPr>
          <w:lang w:eastAsia="zh-CN"/>
        </w:rPr>
        <w:t xml:space="preserve">Firstly it seems reasonable to reuse such kind of valid time information. Secondly, </w:t>
      </w:r>
      <w:r>
        <w:rPr>
          <w:lang w:eastAsia="zh-CN"/>
        </w:rPr>
        <w:t xml:space="preserve">considering the different </w:t>
      </w:r>
      <w:r w:rsidR="000C2F42" w:rsidRPr="00130CBD">
        <w:t>validity duration</w:t>
      </w:r>
      <w:r w:rsidR="000C2F42">
        <w:rPr>
          <w:lang w:eastAsia="zh-CN"/>
        </w:rPr>
        <w:t xml:space="preserve"> </w:t>
      </w:r>
      <w:r>
        <w:rPr>
          <w:lang w:eastAsia="zh-CN"/>
        </w:rPr>
        <w:t xml:space="preserve">between the </w:t>
      </w:r>
      <w:r w:rsidRPr="00736D3A">
        <w:rPr>
          <w:lang w:eastAsia="zh-CN"/>
        </w:rPr>
        <w:t xml:space="preserve">PCI </w:t>
      </w:r>
      <w:r>
        <w:rPr>
          <w:lang w:eastAsia="zh-CN"/>
        </w:rPr>
        <w:t xml:space="preserve">range </w:t>
      </w:r>
      <w:r w:rsidRPr="00736D3A">
        <w:rPr>
          <w:lang w:eastAsia="zh-CN"/>
        </w:rPr>
        <w:t>list</w:t>
      </w:r>
      <w:r>
        <w:rPr>
          <w:lang w:eastAsia="zh-CN"/>
        </w:rPr>
        <w:t xml:space="preserve"> for CAG cells and the white/black cell list, it is preferred to use a separate </w:t>
      </w:r>
      <w:r w:rsidRPr="00736D3A">
        <w:rPr>
          <w:lang w:eastAsia="zh-CN"/>
        </w:rPr>
        <w:t xml:space="preserve">PCI </w:t>
      </w:r>
      <w:r>
        <w:rPr>
          <w:lang w:eastAsia="zh-CN"/>
        </w:rPr>
        <w:t xml:space="preserve">range </w:t>
      </w:r>
      <w:r w:rsidRPr="00736D3A">
        <w:rPr>
          <w:lang w:eastAsia="zh-CN"/>
        </w:rPr>
        <w:t>list</w:t>
      </w:r>
      <w:r w:rsidR="00E26BC5">
        <w:rPr>
          <w:lang w:eastAsia="zh-CN"/>
        </w:rPr>
        <w:t xml:space="preserve"> for CAG</w:t>
      </w:r>
      <w:r>
        <w:rPr>
          <w:lang w:eastAsia="zh-CN"/>
        </w:rPr>
        <w:t xml:space="preserve"> cells to reduce the impact on current signalling.</w:t>
      </w:r>
    </w:p>
    <w:p w:rsidR="00580510" w:rsidRDefault="00580510" w:rsidP="00C57489">
      <w:pPr>
        <w:rPr>
          <w:lang w:eastAsia="zh-CN"/>
        </w:rPr>
      </w:pPr>
      <w:r w:rsidRPr="00AC7529">
        <w:rPr>
          <w:b/>
          <w:lang w:eastAsia="zh-CN"/>
        </w:rPr>
        <w:t xml:space="preserve">Proposal </w:t>
      </w:r>
      <w:r w:rsidR="00E26BC5">
        <w:rPr>
          <w:b/>
          <w:lang w:eastAsia="zh-CN"/>
        </w:rPr>
        <w:t>1</w:t>
      </w:r>
      <w:r w:rsidRPr="00AC7529">
        <w:rPr>
          <w:b/>
          <w:lang w:eastAsia="zh-CN"/>
        </w:rPr>
        <w:t xml:space="preserve">: it is reasonable to the </w:t>
      </w:r>
      <w:r w:rsidR="000C2F42" w:rsidRPr="000C2F42">
        <w:rPr>
          <w:b/>
          <w:lang w:eastAsia="zh-CN"/>
        </w:rPr>
        <w:t xml:space="preserve">validity duration </w:t>
      </w:r>
      <w:r w:rsidRPr="00AC7529">
        <w:rPr>
          <w:b/>
          <w:lang w:eastAsia="zh-CN"/>
        </w:rPr>
        <w:t xml:space="preserve">information of </w:t>
      </w:r>
      <w:r w:rsidRPr="00AC7529">
        <w:rPr>
          <w:b/>
          <w:bCs/>
          <w:noProof/>
          <w:lang w:eastAsia="en-GB"/>
        </w:rPr>
        <w:t>received PCI/PSC split information in LTE/UMTS to the CAG in NR</w:t>
      </w:r>
      <w:r w:rsidRPr="00AC7529">
        <w:rPr>
          <w:b/>
          <w:lang w:eastAsia="zh-CN"/>
        </w:rPr>
        <w:t>.</w:t>
      </w:r>
    </w:p>
    <w:p w:rsidR="00C57489" w:rsidRDefault="00C57489" w:rsidP="00C57489">
      <w:pPr>
        <w:rPr>
          <w:b/>
          <w:lang w:eastAsia="zh-CN"/>
        </w:rPr>
      </w:pPr>
      <w:r w:rsidRPr="001E6DC6">
        <w:rPr>
          <w:b/>
          <w:lang w:eastAsia="zh-CN"/>
        </w:rPr>
        <w:t xml:space="preserve">Proposal </w:t>
      </w:r>
      <w:r w:rsidR="00E26BC5">
        <w:rPr>
          <w:b/>
          <w:lang w:eastAsia="zh-CN"/>
        </w:rPr>
        <w:t>2</w:t>
      </w:r>
      <w:r w:rsidRPr="001E6DC6">
        <w:rPr>
          <w:b/>
          <w:lang w:eastAsia="zh-CN"/>
        </w:rPr>
        <w:t>: it is preferred to use a separate PCI range list for CAG cells</w:t>
      </w:r>
      <w:r>
        <w:rPr>
          <w:b/>
          <w:lang w:eastAsia="zh-CN"/>
        </w:rPr>
        <w:t>, rather than black/white cell list</w:t>
      </w:r>
      <w:r w:rsidRPr="001E6DC6">
        <w:rPr>
          <w:b/>
          <w:lang w:eastAsia="zh-CN"/>
        </w:rPr>
        <w:t xml:space="preserve"> to reduce the impact on current signalling.</w:t>
      </w:r>
    </w:p>
    <w:p w:rsidR="00367D5A" w:rsidRDefault="00C57489" w:rsidP="00E46363">
      <w:pPr>
        <w:rPr>
          <w:rStyle w:val="B1Char"/>
        </w:rPr>
      </w:pPr>
      <w:r>
        <w:rPr>
          <w:lang w:eastAsia="zh-CN"/>
        </w:rPr>
        <w:t>On the other hand, a</w:t>
      </w:r>
      <w:r w:rsidR="00F943B5">
        <w:rPr>
          <w:lang w:eastAsia="zh-CN"/>
        </w:rPr>
        <w:t xml:space="preserve"> non-CAG UE may ignore or not perform measurements of CAG cells identified by the PCI split/reservation information if no Member Cells are expected to be found in the neighbourhood</w:t>
      </w:r>
      <w:r>
        <w:rPr>
          <w:lang w:eastAsia="zh-CN"/>
        </w:rPr>
        <w:t xml:space="preserve">. </w:t>
      </w:r>
      <w:r w:rsidR="00972545">
        <w:rPr>
          <w:lang w:eastAsia="zh-CN"/>
        </w:rPr>
        <w:t xml:space="preserve">As specified in LTE, in order to indicate the PCI range reserved for CSG deployment on that frequency, PCI list </w:t>
      </w:r>
      <w:r w:rsidR="008A7E1F">
        <w:rPr>
          <w:lang w:eastAsia="zh-CN"/>
        </w:rPr>
        <w:t>was present in SIB4</w:t>
      </w:r>
      <w:r w:rsidR="00972545">
        <w:rPr>
          <w:lang w:eastAsia="zh-CN"/>
        </w:rPr>
        <w:t xml:space="preserve">, </w:t>
      </w:r>
      <w:r w:rsidR="00CA128D">
        <w:rPr>
          <w:lang w:eastAsia="zh-CN"/>
        </w:rPr>
        <w:t xml:space="preserve">which </w:t>
      </w:r>
      <w:r w:rsidR="00972545" w:rsidRPr="00FE7D68">
        <w:rPr>
          <w:iCs/>
        </w:rPr>
        <w:t>contains neighbouring cell related information relevant only for intra-frequency cell re-selection.</w:t>
      </w:r>
      <w:r w:rsidR="008A7E1F">
        <w:rPr>
          <w:lang w:eastAsia="zh-CN"/>
        </w:rPr>
        <w:t xml:space="preserve"> </w:t>
      </w:r>
      <w:r w:rsidR="00B7404F">
        <w:rPr>
          <w:lang w:eastAsia="zh-CN"/>
        </w:rPr>
        <w:t xml:space="preserve">And in UMTS, </w:t>
      </w:r>
      <w:r w:rsidR="00567ADB" w:rsidRPr="00AE7565">
        <w:rPr>
          <w:rStyle w:val="B1Char"/>
        </w:rPr>
        <w:t>CSG PSC Split Information</w:t>
      </w:r>
      <w:r w:rsidR="00567ADB">
        <w:rPr>
          <w:rStyle w:val="B1Char"/>
        </w:rPr>
        <w:t xml:space="preserve"> was present in </w:t>
      </w:r>
      <w:r w:rsidR="00367D5A">
        <w:rPr>
          <w:rStyle w:val="B1Char"/>
        </w:rPr>
        <w:t>either SIB 3 or SIB 11bis.</w:t>
      </w:r>
      <w:r w:rsidR="00367D5A" w:rsidRPr="00367D5A">
        <w:t xml:space="preserve"> </w:t>
      </w:r>
      <w:r w:rsidR="00367D5A">
        <w:t>This information is o</w:t>
      </w:r>
      <w:r w:rsidR="00367D5A" w:rsidRPr="00367D5A">
        <w:rPr>
          <w:rStyle w:val="B1Char"/>
        </w:rPr>
        <w:t>ptional for non-CSG cells and mandatory for</w:t>
      </w:r>
      <w:r w:rsidR="00367D5A">
        <w:rPr>
          <w:rStyle w:val="B1Char"/>
        </w:rPr>
        <w:t xml:space="preserve"> CSG cells</w:t>
      </w:r>
      <w:r w:rsidR="00367D5A" w:rsidRPr="00367D5A">
        <w:rPr>
          <w:rStyle w:val="B1Char"/>
        </w:rPr>
        <w:t xml:space="preserve"> (UMTS and LTE)</w:t>
      </w:r>
      <w:r w:rsidR="00367D5A">
        <w:rPr>
          <w:rStyle w:val="B1Char"/>
        </w:rPr>
        <w:t xml:space="preserve">. </w:t>
      </w:r>
      <w:r w:rsidR="005C5993">
        <w:rPr>
          <w:rStyle w:val="B1Char"/>
        </w:rPr>
        <w:t>Additionally,</w:t>
      </w:r>
      <w:r w:rsidR="00E46363">
        <w:rPr>
          <w:rStyle w:val="B1Char"/>
        </w:rPr>
        <w:t xml:space="preserve"> since</w:t>
      </w:r>
      <w:r w:rsidR="005C5993">
        <w:rPr>
          <w:rStyle w:val="B1Char"/>
        </w:rPr>
        <w:t xml:space="preserve"> it is in a high possibility that the operators </w:t>
      </w:r>
      <w:r w:rsidR="00E46363">
        <w:rPr>
          <w:rStyle w:val="B1Char"/>
        </w:rPr>
        <w:t>will</w:t>
      </w:r>
      <w:r w:rsidR="005C5993">
        <w:rPr>
          <w:rStyle w:val="B1Char"/>
        </w:rPr>
        <w:t xml:space="preserve"> deploy the </w:t>
      </w:r>
      <w:r w:rsidR="00BD3F27">
        <w:rPr>
          <w:rStyle w:val="B1Char"/>
        </w:rPr>
        <w:t>CAG</w:t>
      </w:r>
      <w:r w:rsidR="005C5993">
        <w:rPr>
          <w:rStyle w:val="B1Char"/>
        </w:rPr>
        <w:t xml:space="preserve"> for factory or campus on a dedicated frequency, it will bring above 2 benefits </w:t>
      </w:r>
      <w:r w:rsidR="00E46363">
        <w:rPr>
          <w:rStyle w:val="B1Char"/>
        </w:rPr>
        <w:t>in a low cost of signalling if a d</w:t>
      </w:r>
      <w:r w:rsidR="00E46363" w:rsidRPr="00E46363">
        <w:rPr>
          <w:rStyle w:val="B1Char"/>
        </w:rPr>
        <w:t xml:space="preserve">edicated </w:t>
      </w:r>
      <w:r w:rsidR="00BD3F27">
        <w:rPr>
          <w:rStyle w:val="B1Char"/>
        </w:rPr>
        <w:t>CAG</w:t>
      </w:r>
      <w:r w:rsidR="00E46363" w:rsidRPr="00E46363">
        <w:rPr>
          <w:rStyle w:val="B1Char"/>
        </w:rPr>
        <w:t xml:space="preserve"> frequency list </w:t>
      </w:r>
      <w:r w:rsidR="00E46363">
        <w:rPr>
          <w:rStyle w:val="B1Char"/>
        </w:rPr>
        <w:t>to specify</w:t>
      </w:r>
      <w:r w:rsidR="00E46363" w:rsidRPr="00E46363">
        <w:rPr>
          <w:rStyle w:val="B1Char"/>
        </w:rPr>
        <w:t xml:space="preserve"> the frequencies dedicated for</w:t>
      </w:r>
      <w:r w:rsidR="00E46363">
        <w:rPr>
          <w:rStyle w:val="B1Char"/>
        </w:rPr>
        <w:t xml:space="preserve"> </w:t>
      </w:r>
      <w:r w:rsidR="00BD3F27">
        <w:rPr>
          <w:rStyle w:val="B1Char"/>
        </w:rPr>
        <w:t>CAG</w:t>
      </w:r>
      <w:r w:rsidR="00E46363" w:rsidRPr="00E46363">
        <w:rPr>
          <w:rStyle w:val="B1Char"/>
        </w:rPr>
        <w:t xml:space="preserve"> cells only</w:t>
      </w:r>
      <w:r w:rsidR="00E46363">
        <w:rPr>
          <w:rStyle w:val="B1Char"/>
        </w:rPr>
        <w:t>, which was already defined in UMTS for CSG</w:t>
      </w:r>
      <w:r w:rsidR="00E46363" w:rsidRPr="00E46363">
        <w:rPr>
          <w:rStyle w:val="B1Char"/>
        </w:rPr>
        <w:t>.</w:t>
      </w:r>
    </w:p>
    <w:p w:rsidR="00367D5A" w:rsidRDefault="00367D5A" w:rsidP="00367D5A">
      <w:pPr>
        <w:rPr>
          <w:rStyle w:val="B1Char"/>
          <w:b/>
        </w:rPr>
      </w:pPr>
      <w:r w:rsidRPr="00367D5A">
        <w:rPr>
          <w:rStyle w:val="B1Char"/>
          <w:b/>
        </w:rPr>
        <w:t>Proposal</w:t>
      </w:r>
      <w:r w:rsidR="00D36F14">
        <w:rPr>
          <w:rStyle w:val="B1Char"/>
          <w:b/>
        </w:rPr>
        <w:t xml:space="preserve"> </w:t>
      </w:r>
      <w:r w:rsidR="00F26D1A">
        <w:rPr>
          <w:rStyle w:val="B1Char"/>
          <w:b/>
        </w:rPr>
        <w:t>3</w:t>
      </w:r>
      <w:r w:rsidRPr="00367D5A">
        <w:rPr>
          <w:rStyle w:val="B1Char"/>
          <w:b/>
        </w:rPr>
        <w:t>: this optional PCI list for CAG cells can be broadcasted by both public cell and privacy cell.</w:t>
      </w:r>
    </w:p>
    <w:p w:rsidR="00E46363" w:rsidRPr="00367D5A" w:rsidRDefault="00E46363" w:rsidP="00367D5A">
      <w:pPr>
        <w:rPr>
          <w:rStyle w:val="B1Char"/>
          <w:b/>
        </w:rPr>
      </w:pPr>
      <w:r w:rsidRPr="00367D5A">
        <w:rPr>
          <w:rStyle w:val="B1Char"/>
          <w:b/>
        </w:rPr>
        <w:t>Proposal</w:t>
      </w:r>
      <w:r w:rsidR="00D36F14">
        <w:rPr>
          <w:rStyle w:val="B1Char"/>
          <w:b/>
        </w:rPr>
        <w:t xml:space="preserve"> </w:t>
      </w:r>
      <w:r w:rsidR="00F26D1A">
        <w:rPr>
          <w:rStyle w:val="B1Char"/>
          <w:b/>
        </w:rPr>
        <w:t>4</w:t>
      </w:r>
      <w:r w:rsidRPr="00367D5A">
        <w:rPr>
          <w:rStyle w:val="B1Char"/>
          <w:b/>
        </w:rPr>
        <w:t xml:space="preserve">: </w:t>
      </w:r>
      <w:r w:rsidR="004814DA">
        <w:rPr>
          <w:rStyle w:val="B1Char"/>
          <w:b/>
        </w:rPr>
        <w:t xml:space="preserve">it is proposed to reuse the </w:t>
      </w:r>
      <w:r w:rsidR="004814DA" w:rsidRPr="004814DA">
        <w:rPr>
          <w:rStyle w:val="B1Char"/>
          <w:b/>
        </w:rPr>
        <w:t xml:space="preserve">dedicated </w:t>
      </w:r>
      <w:r w:rsidR="004814DA">
        <w:rPr>
          <w:rStyle w:val="B1Char"/>
          <w:b/>
        </w:rPr>
        <w:t>CSG</w:t>
      </w:r>
      <w:r w:rsidR="004814DA" w:rsidRPr="004814DA">
        <w:rPr>
          <w:rStyle w:val="B1Char"/>
          <w:b/>
        </w:rPr>
        <w:t xml:space="preserve"> frequency list </w:t>
      </w:r>
      <w:r w:rsidR="004814DA">
        <w:rPr>
          <w:rStyle w:val="B1Char"/>
          <w:b/>
        </w:rPr>
        <w:t xml:space="preserve">for </w:t>
      </w:r>
      <w:r w:rsidR="0064130C">
        <w:rPr>
          <w:rStyle w:val="B1Char"/>
          <w:b/>
        </w:rPr>
        <w:t>specifying</w:t>
      </w:r>
      <w:r w:rsidR="004814DA" w:rsidRPr="004814DA">
        <w:rPr>
          <w:rStyle w:val="B1Char"/>
          <w:b/>
        </w:rPr>
        <w:t xml:space="preserve"> the frequencies dedicated for </w:t>
      </w:r>
      <w:r w:rsidR="00BD3F27">
        <w:rPr>
          <w:rStyle w:val="B1Char"/>
          <w:b/>
        </w:rPr>
        <w:t>CAG</w:t>
      </w:r>
      <w:r w:rsidR="004814DA" w:rsidRPr="004814DA">
        <w:rPr>
          <w:rStyle w:val="B1Char"/>
          <w:b/>
        </w:rPr>
        <w:t xml:space="preserve"> cells only</w:t>
      </w:r>
      <w:r w:rsidRPr="00367D5A">
        <w:rPr>
          <w:rStyle w:val="B1Char"/>
          <w:b/>
        </w:rPr>
        <w:t>.</w:t>
      </w:r>
    </w:p>
    <w:p w:rsidR="0064130C" w:rsidRPr="00CF6DBF" w:rsidRDefault="0064130C" w:rsidP="008A7E1F">
      <w:pPr>
        <w:rPr>
          <w:lang w:eastAsia="zh-CN"/>
        </w:rPr>
      </w:pPr>
      <w:r w:rsidRPr="00CF6DBF">
        <w:rPr>
          <w:lang w:eastAsia="zh-CN"/>
        </w:rPr>
        <w:t xml:space="preserve">On the other hand, considering to the two types of </w:t>
      </w:r>
      <w:r w:rsidR="00BD3F27">
        <w:rPr>
          <w:lang w:eastAsia="zh-CN"/>
        </w:rPr>
        <w:t xml:space="preserve">CAG </w:t>
      </w:r>
      <w:r w:rsidRPr="00CF6DBF">
        <w:rPr>
          <w:lang w:eastAsia="zh-CN"/>
        </w:rPr>
        <w:t xml:space="preserve">cells and to provide the flexibility </w:t>
      </w:r>
      <w:r w:rsidR="00333F5C" w:rsidRPr="00CF6DBF">
        <w:rPr>
          <w:lang w:eastAsia="zh-CN"/>
        </w:rPr>
        <w:t xml:space="preserve">for operator deploying the </w:t>
      </w:r>
      <w:r w:rsidR="00BD3F27">
        <w:rPr>
          <w:lang w:eastAsia="zh-CN"/>
        </w:rPr>
        <w:t>CAG</w:t>
      </w:r>
      <w:r w:rsidR="00333F5C" w:rsidRPr="00CF6DBF">
        <w:rPr>
          <w:lang w:eastAsia="zh-CN"/>
        </w:rPr>
        <w:t xml:space="preserve"> cells, it is prefer to introduce multiple PCI list for </w:t>
      </w:r>
      <w:r w:rsidR="00BD3F27">
        <w:rPr>
          <w:lang w:eastAsia="zh-CN"/>
        </w:rPr>
        <w:t>CAG</w:t>
      </w:r>
      <w:r w:rsidR="00333F5C" w:rsidRPr="00CF6DBF">
        <w:rPr>
          <w:lang w:eastAsia="zh-CN"/>
        </w:rPr>
        <w:t xml:space="preserve"> cells. Or else all the</w:t>
      </w:r>
      <w:r w:rsidR="00BD3F27">
        <w:rPr>
          <w:lang w:eastAsia="zh-CN"/>
        </w:rPr>
        <w:t xml:space="preserve"> CAG</w:t>
      </w:r>
      <w:r w:rsidR="00333F5C" w:rsidRPr="00CF6DBF">
        <w:rPr>
          <w:lang w:eastAsia="zh-CN"/>
        </w:rPr>
        <w:t xml:space="preserve"> cells need to be deployed in a consecutive PCI number, which brings strict limitation.</w:t>
      </w:r>
    </w:p>
    <w:p w:rsidR="00D56274" w:rsidRDefault="00D56274" w:rsidP="008A7E1F">
      <w:pPr>
        <w:rPr>
          <w:b/>
          <w:lang w:eastAsia="zh-CN"/>
        </w:rPr>
      </w:pPr>
      <w:r w:rsidRPr="00367D5A">
        <w:rPr>
          <w:rStyle w:val="B1Char"/>
          <w:b/>
        </w:rPr>
        <w:t>Proposal</w:t>
      </w:r>
      <w:r w:rsidR="00D36F14">
        <w:rPr>
          <w:rStyle w:val="B1Char"/>
          <w:b/>
        </w:rPr>
        <w:t xml:space="preserve"> </w:t>
      </w:r>
      <w:r w:rsidR="00F26D1A">
        <w:rPr>
          <w:rStyle w:val="B1Char"/>
          <w:b/>
        </w:rPr>
        <w:t>5</w:t>
      </w:r>
      <w:r w:rsidRPr="00367D5A">
        <w:rPr>
          <w:rStyle w:val="B1Char"/>
          <w:b/>
        </w:rPr>
        <w:t xml:space="preserve">: </w:t>
      </w:r>
      <w:r>
        <w:rPr>
          <w:rStyle w:val="B1Char"/>
          <w:b/>
        </w:rPr>
        <w:t xml:space="preserve">it is proposed </w:t>
      </w:r>
      <w:r w:rsidRPr="00D56274">
        <w:rPr>
          <w:b/>
          <w:lang w:eastAsia="zh-CN"/>
        </w:rPr>
        <w:t>to introduce multiple PCI list.</w:t>
      </w:r>
    </w:p>
    <w:p w:rsidR="002057BF" w:rsidRDefault="002057BF" w:rsidP="002057BF">
      <w:pPr>
        <w:rPr>
          <w:lang w:eastAsia="zh-CN"/>
        </w:rPr>
      </w:pPr>
      <w:r>
        <w:rPr>
          <w:lang w:eastAsia="zh-CN"/>
        </w:rPr>
        <w:t>In previous RAN3#105 meeting, the following agreements were reached:</w:t>
      </w:r>
    </w:p>
    <w:tbl>
      <w:tblPr>
        <w:tblStyle w:val="af1"/>
        <w:tblW w:w="0" w:type="auto"/>
        <w:tblLook w:val="04A0" w:firstRow="1" w:lastRow="0" w:firstColumn="1" w:lastColumn="0" w:noHBand="0" w:noVBand="1"/>
      </w:tblPr>
      <w:tblGrid>
        <w:gridCol w:w="9631"/>
      </w:tblGrid>
      <w:tr w:rsidR="002057BF" w:rsidTr="00E01B93">
        <w:tc>
          <w:tcPr>
            <w:tcW w:w="9631" w:type="dxa"/>
          </w:tcPr>
          <w:p w:rsidR="002057BF" w:rsidRPr="00622F3F" w:rsidRDefault="002057BF" w:rsidP="00E01B93">
            <w:pPr>
              <w:widowControl w:val="0"/>
              <w:spacing w:after="0"/>
              <w:rPr>
                <w:rFonts w:cs="Calibri"/>
                <w:b/>
                <w:sz w:val="18"/>
                <w:szCs w:val="24"/>
              </w:rPr>
            </w:pPr>
            <w:r w:rsidRPr="00622F3F">
              <w:rPr>
                <w:rFonts w:cs="Calibri"/>
                <w:b/>
                <w:sz w:val="18"/>
                <w:szCs w:val="24"/>
              </w:rPr>
              <w:t xml:space="preserve">1. Indicate in the mobility restriction list the UE supported list of CAG IDs per </w:t>
            </w:r>
            <w:proofErr w:type="spellStart"/>
            <w:r w:rsidRPr="00622F3F">
              <w:rPr>
                <w:rFonts w:cs="Calibri"/>
                <w:b/>
                <w:sz w:val="18"/>
                <w:szCs w:val="24"/>
              </w:rPr>
              <w:t>plmn</w:t>
            </w:r>
            <w:proofErr w:type="spellEnd"/>
          </w:p>
          <w:p w:rsidR="002057BF" w:rsidRPr="00622F3F" w:rsidRDefault="002057BF" w:rsidP="00E01B93">
            <w:pPr>
              <w:widowControl w:val="0"/>
              <w:spacing w:after="0"/>
              <w:rPr>
                <w:rFonts w:cs="Calibri"/>
                <w:b/>
                <w:sz w:val="18"/>
                <w:szCs w:val="24"/>
              </w:rPr>
            </w:pPr>
            <w:r w:rsidRPr="00622F3F">
              <w:rPr>
                <w:rFonts w:cs="Calibri"/>
                <w:b/>
                <w:sz w:val="18"/>
                <w:szCs w:val="24"/>
              </w:rPr>
              <w:t xml:space="preserve">2. Indicate in the mobility restriction list the CAG-only indication per </w:t>
            </w:r>
            <w:proofErr w:type="spellStart"/>
            <w:r w:rsidRPr="00622F3F">
              <w:rPr>
                <w:rFonts w:cs="Calibri"/>
                <w:b/>
                <w:sz w:val="18"/>
                <w:szCs w:val="24"/>
              </w:rPr>
              <w:t>plmn</w:t>
            </w:r>
            <w:proofErr w:type="spellEnd"/>
            <w:r w:rsidRPr="00622F3F">
              <w:rPr>
                <w:rFonts w:cs="Calibri"/>
                <w:b/>
                <w:sz w:val="18"/>
                <w:szCs w:val="24"/>
              </w:rPr>
              <w:t xml:space="preserve"> (i.e. allowance of CAG UE to access non-CAG cells)</w:t>
            </w:r>
          </w:p>
          <w:p w:rsidR="002057BF" w:rsidRPr="00622F3F" w:rsidRDefault="002057BF" w:rsidP="00E01B93">
            <w:pPr>
              <w:widowControl w:val="0"/>
              <w:spacing w:after="0"/>
              <w:rPr>
                <w:rFonts w:cs="Calibri"/>
                <w:b/>
                <w:sz w:val="18"/>
                <w:szCs w:val="24"/>
              </w:rPr>
            </w:pPr>
            <w:r w:rsidRPr="00622F3F">
              <w:rPr>
                <w:rFonts w:cs="Calibri"/>
                <w:b/>
                <w:sz w:val="18"/>
                <w:szCs w:val="24"/>
              </w:rPr>
              <w:t>3. At mobility, we assume that source NG-RAN node knows the list of CAG IDs supported by the candidate target cells</w:t>
            </w:r>
          </w:p>
          <w:p w:rsidR="002057BF" w:rsidRDefault="002057BF" w:rsidP="00E01B93">
            <w:pPr>
              <w:widowControl w:val="0"/>
              <w:spacing w:after="0"/>
              <w:rPr>
                <w:lang w:eastAsia="zh-CN"/>
              </w:rPr>
            </w:pPr>
            <w:r w:rsidRPr="00622F3F">
              <w:rPr>
                <w:rFonts w:cs="Calibri"/>
                <w:b/>
                <w:sz w:val="18"/>
                <w:szCs w:val="24"/>
              </w:rPr>
              <w:t>4. At mobility, target RAN shall fail the handover if UE allowed CAG list does not match any of target cell supported list of CAG IDs (assuming target cell is a CAG cell)</w:t>
            </w:r>
          </w:p>
        </w:tc>
      </w:tr>
    </w:tbl>
    <w:p w:rsidR="002057BF" w:rsidRDefault="002057BF" w:rsidP="002057BF">
      <w:pPr>
        <w:rPr>
          <w:lang w:eastAsia="zh-CN"/>
        </w:rPr>
      </w:pPr>
    </w:p>
    <w:p w:rsidR="0099191D" w:rsidRDefault="002057BF" w:rsidP="0099191D">
      <w:pPr>
        <w:rPr>
          <w:lang w:eastAsia="zh-CN"/>
        </w:rPr>
      </w:pPr>
      <w:r>
        <w:rPr>
          <w:lang w:eastAsia="zh-CN"/>
        </w:rPr>
        <w:t xml:space="preserve">This means the source </w:t>
      </w:r>
      <w:proofErr w:type="spellStart"/>
      <w:r>
        <w:rPr>
          <w:lang w:eastAsia="zh-CN"/>
        </w:rPr>
        <w:t>gNB</w:t>
      </w:r>
      <w:proofErr w:type="spellEnd"/>
      <w:r>
        <w:rPr>
          <w:lang w:eastAsia="zh-CN"/>
        </w:rPr>
        <w:t xml:space="preserve"> has a full picture of </w:t>
      </w:r>
      <w:r w:rsidRPr="00622F3F">
        <w:rPr>
          <w:lang w:eastAsia="zh-CN"/>
        </w:rPr>
        <w:t>the list of CAG IDs supported by the</w:t>
      </w:r>
      <w:r>
        <w:rPr>
          <w:lang w:eastAsia="zh-CN"/>
        </w:rPr>
        <w:t xml:space="preserve"> neighbour</w:t>
      </w:r>
      <w:r w:rsidRPr="00622F3F">
        <w:rPr>
          <w:lang w:eastAsia="zh-CN"/>
        </w:rPr>
        <w:t xml:space="preserve"> target cells</w:t>
      </w:r>
      <w:r>
        <w:rPr>
          <w:lang w:eastAsia="zh-CN"/>
        </w:rPr>
        <w:t xml:space="preserve">. Since the information of </w:t>
      </w:r>
      <w:proofErr w:type="spellStart"/>
      <w:r w:rsidRPr="0099191D">
        <w:rPr>
          <w:i/>
        </w:rPr>
        <w:t>MeasObject</w:t>
      </w:r>
      <w:proofErr w:type="spellEnd"/>
      <w:r>
        <w:rPr>
          <w:i/>
        </w:rPr>
        <w:t xml:space="preserve"> </w:t>
      </w:r>
      <w:r w:rsidRPr="002057BF">
        <w:t>is carried via unicast RRC signalling, then</w:t>
      </w:r>
      <w:r>
        <w:rPr>
          <w:i/>
        </w:rPr>
        <w:t xml:space="preserve"> </w:t>
      </w:r>
      <w:r>
        <w:rPr>
          <w:lang w:eastAsia="zh-CN"/>
        </w:rPr>
        <w:t xml:space="preserve">PCI reservation list can only include the received </w:t>
      </w:r>
      <w:r>
        <w:rPr>
          <w:lang w:eastAsia="zh-CN"/>
        </w:rPr>
        <w:lastRenderedPageBreak/>
        <w:t xml:space="preserve">UE authorized CAG cells, rather than all </w:t>
      </w:r>
      <w:r w:rsidR="00BD3F27">
        <w:rPr>
          <w:lang w:eastAsia="zh-CN"/>
        </w:rPr>
        <w:t>CAG</w:t>
      </w:r>
      <w:r>
        <w:rPr>
          <w:lang w:eastAsia="zh-CN"/>
        </w:rPr>
        <w:t xml:space="preserve"> cells per frequency per PLMN, especially </w:t>
      </w:r>
      <w:r w:rsidR="007B0340">
        <w:rPr>
          <w:lang w:eastAsia="zh-CN"/>
        </w:rPr>
        <w:t xml:space="preserve">for </w:t>
      </w:r>
      <w:r w:rsidR="007B0340" w:rsidRPr="004050FA">
        <w:t xml:space="preserve">UEs operating in </w:t>
      </w:r>
      <w:r w:rsidR="00BD3F27">
        <w:t>CAG</w:t>
      </w:r>
      <w:r w:rsidR="007B0340" w:rsidRPr="004050FA">
        <w:t xml:space="preserve"> access mode only select cells and networks broadcasting both PLMN ID and NID of the selected </w:t>
      </w:r>
      <w:r w:rsidR="00BD3F27">
        <w:t>CAG</w:t>
      </w:r>
      <w:r w:rsidR="0099191D">
        <w:rPr>
          <w:lang w:eastAsia="zh-CN"/>
        </w:rPr>
        <w:t xml:space="preserve">. </w:t>
      </w:r>
    </w:p>
    <w:p w:rsidR="008852DB" w:rsidRDefault="00225AE5" w:rsidP="008852DB">
      <w:pPr>
        <w:rPr>
          <w:b/>
          <w:lang w:val="en-US" w:eastAsia="zh-CN"/>
        </w:rPr>
      </w:pPr>
      <w:r w:rsidRPr="00BA42A4">
        <w:rPr>
          <w:b/>
          <w:lang w:eastAsia="zh-CN"/>
        </w:rPr>
        <w:t xml:space="preserve">Proposal </w:t>
      </w:r>
      <w:r w:rsidR="00F26D1A">
        <w:rPr>
          <w:b/>
          <w:lang w:eastAsia="zh-CN"/>
        </w:rPr>
        <w:t>6</w:t>
      </w:r>
      <w:r w:rsidRPr="00BA42A4">
        <w:rPr>
          <w:b/>
          <w:lang w:eastAsia="zh-CN"/>
        </w:rPr>
        <w:t xml:space="preserve">: </w:t>
      </w:r>
      <w:r w:rsidR="00CE7277" w:rsidRPr="00CE7277">
        <w:rPr>
          <w:rFonts w:hint="eastAsia"/>
          <w:b/>
          <w:lang w:eastAsia="zh-CN"/>
        </w:rPr>
        <w:t xml:space="preserve">if PCI reservation is applied, </w:t>
      </w:r>
      <w:r w:rsidR="00CE7277" w:rsidRPr="00CE7277">
        <w:rPr>
          <w:b/>
          <w:lang w:eastAsia="zh-CN"/>
        </w:rPr>
        <w:t xml:space="preserve">a UE may ignore or not perform measurements of CAG cells identified by the PCI split information indicated in </w:t>
      </w:r>
      <w:proofErr w:type="spellStart"/>
      <w:r w:rsidR="00CE7277" w:rsidRPr="00CE7277">
        <w:rPr>
          <w:b/>
          <w:i/>
        </w:rPr>
        <w:t>MeasObject</w:t>
      </w:r>
      <w:proofErr w:type="spellEnd"/>
      <w:r w:rsidR="00CE7277" w:rsidRPr="00CE7277">
        <w:rPr>
          <w:b/>
          <w:lang w:eastAsia="zh-CN"/>
        </w:rPr>
        <w:t xml:space="preserve"> if no authorized CAG Cells are expected to be found in the neighbourhood. </w:t>
      </w:r>
    </w:p>
    <w:p w:rsidR="000871E3" w:rsidRPr="000871E3" w:rsidRDefault="000367F2" w:rsidP="00026363">
      <w:pPr>
        <w:pStyle w:val="1"/>
        <w:tabs>
          <w:tab w:val="num" w:pos="420"/>
        </w:tabs>
        <w:spacing w:line="276" w:lineRule="auto"/>
        <w:ind w:left="420" w:hanging="420"/>
        <w:jc w:val="both"/>
        <w:rPr>
          <w:lang w:val="en-US" w:eastAsia="zh-CN"/>
        </w:rPr>
      </w:pPr>
      <w:r w:rsidRPr="000871E3">
        <w:rPr>
          <w:b/>
          <w:lang w:val="en-US" w:eastAsia="zh-CN"/>
        </w:rPr>
        <w:t>Conclusion</w:t>
      </w:r>
    </w:p>
    <w:p w:rsidR="00F26D1A" w:rsidRDefault="00F26D1A" w:rsidP="00F26D1A">
      <w:pPr>
        <w:rPr>
          <w:lang w:eastAsia="zh-CN"/>
        </w:rPr>
      </w:pPr>
      <w:r w:rsidRPr="00AC7529">
        <w:rPr>
          <w:b/>
          <w:lang w:eastAsia="zh-CN"/>
        </w:rPr>
        <w:t xml:space="preserve">Proposal </w:t>
      </w:r>
      <w:r>
        <w:rPr>
          <w:b/>
          <w:lang w:eastAsia="zh-CN"/>
        </w:rPr>
        <w:t>1</w:t>
      </w:r>
      <w:r w:rsidRPr="00AC7529">
        <w:rPr>
          <w:b/>
          <w:lang w:eastAsia="zh-CN"/>
        </w:rPr>
        <w:t xml:space="preserve">: it is reasonable to the </w:t>
      </w:r>
      <w:r w:rsidRPr="000C2F42">
        <w:rPr>
          <w:b/>
          <w:lang w:eastAsia="zh-CN"/>
        </w:rPr>
        <w:t xml:space="preserve">validity duration </w:t>
      </w:r>
      <w:r w:rsidRPr="00AC7529">
        <w:rPr>
          <w:b/>
          <w:lang w:eastAsia="zh-CN"/>
        </w:rPr>
        <w:t xml:space="preserve">information of </w:t>
      </w:r>
      <w:r w:rsidRPr="00AC7529">
        <w:rPr>
          <w:b/>
          <w:bCs/>
          <w:noProof/>
          <w:lang w:eastAsia="en-GB"/>
        </w:rPr>
        <w:t>received PCI/PSC split information in LTE/UMTS to the CAG in NR</w:t>
      </w:r>
      <w:r w:rsidRPr="00AC7529">
        <w:rPr>
          <w:b/>
          <w:lang w:eastAsia="zh-CN"/>
        </w:rPr>
        <w:t>.</w:t>
      </w:r>
    </w:p>
    <w:p w:rsidR="00F26D1A" w:rsidRDefault="00F26D1A" w:rsidP="00F26D1A">
      <w:pPr>
        <w:rPr>
          <w:b/>
          <w:lang w:eastAsia="zh-CN"/>
        </w:rPr>
      </w:pPr>
      <w:r w:rsidRPr="001E6DC6">
        <w:rPr>
          <w:b/>
          <w:lang w:eastAsia="zh-CN"/>
        </w:rPr>
        <w:t xml:space="preserve">Proposal </w:t>
      </w:r>
      <w:r>
        <w:rPr>
          <w:b/>
          <w:lang w:eastAsia="zh-CN"/>
        </w:rPr>
        <w:t>2</w:t>
      </w:r>
      <w:r w:rsidRPr="001E6DC6">
        <w:rPr>
          <w:b/>
          <w:lang w:eastAsia="zh-CN"/>
        </w:rPr>
        <w:t>: it is preferred to use a separate PCI range list for CAG cells</w:t>
      </w:r>
      <w:r>
        <w:rPr>
          <w:b/>
          <w:lang w:eastAsia="zh-CN"/>
        </w:rPr>
        <w:t>, rather than black/white cell list</w:t>
      </w:r>
      <w:r w:rsidRPr="001E6DC6">
        <w:rPr>
          <w:b/>
          <w:lang w:eastAsia="zh-CN"/>
        </w:rPr>
        <w:t xml:space="preserve"> to reduce the impact on current signalling.</w:t>
      </w:r>
    </w:p>
    <w:p w:rsidR="000871E3" w:rsidRDefault="000871E3" w:rsidP="000871E3">
      <w:pPr>
        <w:rPr>
          <w:rStyle w:val="B1Char"/>
          <w:b/>
        </w:rPr>
      </w:pPr>
      <w:r w:rsidRPr="00367D5A">
        <w:rPr>
          <w:rStyle w:val="B1Char"/>
          <w:b/>
        </w:rPr>
        <w:t>Proposal</w:t>
      </w:r>
      <w:r>
        <w:rPr>
          <w:rStyle w:val="B1Char"/>
          <w:b/>
        </w:rPr>
        <w:t xml:space="preserve"> </w:t>
      </w:r>
      <w:r w:rsidR="00F26D1A">
        <w:rPr>
          <w:rStyle w:val="B1Char"/>
          <w:b/>
        </w:rPr>
        <w:t>3</w:t>
      </w:r>
      <w:r w:rsidRPr="00367D5A">
        <w:rPr>
          <w:rStyle w:val="B1Char"/>
          <w:b/>
        </w:rPr>
        <w:t>: this optional PCI list for CAG cells can be broadcasted by both public cell and privacy cell.</w:t>
      </w:r>
    </w:p>
    <w:p w:rsidR="000871E3" w:rsidRPr="00367D5A" w:rsidRDefault="000871E3" w:rsidP="000871E3">
      <w:pPr>
        <w:rPr>
          <w:rStyle w:val="B1Char"/>
          <w:b/>
        </w:rPr>
      </w:pPr>
      <w:r w:rsidRPr="00367D5A">
        <w:rPr>
          <w:rStyle w:val="B1Char"/>
          <w:b/>
        </w:rPr>
        <w:t>Proposal</w:t>
      </w:r>
      <w:r>
        <w:rPr>
          <w:rStyle w:val="B1Char"/>
          <w:b/>
        </w:rPr>
        <w:t xml:space="preserve"> </w:t>
      </w:r>
      <w:r w:rsidR="00F26D1A">
        <w:rPr>
          <w:rStyle w:val="B1Char"/>
          <w:b/>
        </w:rPr>
        <w:t>4</w:t>
      </w:r>
      <w:r w:rsidRPr="00367D5A">
        <w:rPr>
          <w:rStyle w:val="B1Char"/>
          <w:b/>
        </w:rPr>
        <w:t xml:space="preserve">: </w:t>
      </w:r>
      <w:r>
        <w:rPr>
          <w:rStyle w:val="B1Char"/>
          <w:b/>
        </w:rPr>
        <w:t xml:space="preserve">it is proposed to reuse the </w:t>
      </w:r>
      <w:r w:rsidRPr="004814DA">
        <w:rPr>
          <w:rStyle w:val="B1Char"/>
          <w:b/>
        </w:rPr>
        <w:t xml:space="preserve">dedicated </w:t>
      </w:r>
      <w:r>
        <w:rPr>
          <w:rStyle w:val="B1Char"/>
          <w:b/>
        </w:rPr>
        <w:t>CSG</w:t>
      </w:r>
      <w:r w:rsidRPr="004814DA">
        <w:rPr>
          <w:rStyle w:val="B1Char"/>
          <w:b/>
        </w:rPr>
        <w:t xml:space="preserve"> frequency list </w:t>
      </w:r>
      <w:r>
        <w:rPr>
          <w:rStyle w:val="B1Char"/>
          <w:b/>
        </w:rPr>
        <w:t>for specifying</w:t>
      </w:r>
      <w:r w:rsidRPr="004814DA">
        <w:rPr>
          <w:rStyle w:val="B1Char"/>
          <w:b/>
        </w:rPr>
        <w:t xml:space="preserve"> the frequencies dedicated for RPN cells only</w:t>
      </w:r>
      <w:r w:rsidRPr="00367D5A">
        <w:rPr>
          <w:rStyle w:val="B1Char"/>
          <w:b/>
        </w:rPr>
        <w:t>.</w:t>
      </w:r>
    </w:p>
    <w:p w:rsidR="000871E3" w:rsidRDefault="000871E3" w:rsidP="000871E3">
      <w:pPr>
        <w:rPr>
          <w:b/>
          <w:lang w:eastAsia="zh-CN"/>
        </w:rPr>
      </w:pPr>
      <w:r w:rsidRPr="00367D5A">
        <w:rPr>
          <w:rStyle w:val="B1Char"/>
          <w:b/>
        </w:rPr>
        <w:t>Proposal</w:t>
      </w:r>
      <w:r>
        <w:rPr>
          <w:rStyle w:val="B1Char"/>
          <w:b/>
        </w:rPr>
        <w:t xml:space="preserve"> </w:t>
      </w:r>
      <w:r w:rsidR="00F26D1A">
        <w:rPr>
          <w:rStyle w:val="B1Char"/>
          <w:b/>
        </w:rPr>
        <w:t>5</w:t>
      </w:r>
      <w:r w:rsidRPr="00367D5A">
        <w:rPr>
          <w:rStyle w:val="B1Char"/>
          <w:b/>
        </w:rPr>
        <w:t xml:space="preserve">: </w:t>
      </w:r>
      <w:r>
        <w:rPr>
          <w:rStyle w:val="B1Char"/>
          <w:b/>
        </w:rPr>
        <w:t xml:space="preserve">it is proposed </w:t>
      </w:r>
      <w:r w:rsidRPr="00D56274">
        <w:rPr>
          <w:b/>
          <w:lang w:eastAsia="zh-CN"/>
        </w:rPr>
        <w:t>to introduce multiple PCI list.</w:t>
      </w:r>
    </w:p>
    <w:p w:rsidR="00CC2895" w:rsidRPr="00726C85" w:rsidRDefault="000871E3" w:rsidP="00F26D1A">
      <w:pPr>
        <w:rPr>
          <w:lang w:val="en-US" w:eastAsia="zh-CN"/>
        </w:rPr>
      </w:pPr>
      <w:r w:rsidRPr="00BA42A4">
        <w:rPr>
          <w:b/>
          <w:lang w:eastAsia="zh-CN"/>
        </w:rPr>
        <w:t>Proposal</w:t>
      </w:r>
      <w:r w:rsidR="00F26D1A">
        <w:rPr>
          <w:b/>
          <w:lang w:eastAsia="zh-CN"/>
        </w:rPr>
        <w:t xml:space="preserve"> 6</w:t>
      </w:r>
      <w:r w:rsidRPr="00BA42A4">
        <w:rPr>
          <w:b/>
          <w:lang w:eastAsia="zh-CN"/>
        </w:rPr>
        <w:t xml:space="preserve">: </w:t>
      </w:r>
      <w:r w:rsidRPr="00CE7277">
        <w:rPr>
          <w:rFonts w:hint="eastAsia"/>
          <w:b/>
          <w:lang w:eastAsia="zh-CN"/>
        </w:rPr>
        <w:t xml:space="preserve">if PCI reservation is applied, </w:t>
      </w:r>
      <w:r w:rsidRPr="00CE7277">
        <w:rPr>
          <w:b/>
          <w:lang w:eastAsia="zh-CN"/>
        </w:rPr>
        <w:t xml:space="preserve">a UE may ignore or not perform measurements of CAG cells identified by the PCI split information indicated in </w:t>
      </w:r>
      <w:proofErr w:type="spellStart"/>
      <w:r w:rsidRPr="00CE7277">
        <w:rPr>
          <w:b/>
          <w:i/>
        </w:rPr>
        <w:t>MeasObject</w:t>
      </w:r>
      <w:proofErr w:type="spellEnd"/>
      <w:r w:rsidRPr="00CE7277">
        <w:rPr>
          <w:b/>
          <w:lang w:eastAsia="zh-CN"/>
        </w:rPr>
        <w:t xml:space="preserve"> if no authorized CAG Cells are expected to be found in the neighbourhood. </w:t>
      </w:r>
      <w:bookmarkEnd w:id="0"/>
    </w:p>
    <w:sectPr w:rsidR="00CC2895" w:rsidRPr="00726C8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546" w:rsidRDefault="00163546">
      <w:r>
        <w:separator/>
      </w:r>
    </w:p>
  </w:endnote>
  <w:endnote w:type="continuationSeparator" w:id="0">
    <w:p w:rsidR="00163546" w:rsidRDefault="0016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13" w:rsidRDefault="003F3413">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546" w:rsidRDefault="00163546">
      <w:r>
        <w:separator/>
      </w:r>
    </w:p>
  </w:footnote>
  <w:footnote w:type="continuationSeparator" w:id="0">
    <w:p w:rsidR="00163546" w:rsidRDefault="00163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E4BD5"/>
    <w:multiLevelType w:val="hybridMultilevel"/>
    <w:tmpl w:val="0B9A570E"/>
    <w:lvl w:ilvl="0" w:tplc="AE86E25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521517"/>
    <w:multiLevelType w:val="multilevel"/>
    <w:tmpl w:val="A54E145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59135A"/>
    <w:multiLevelType w:val="hybridMultilevel"/>
    <w:tmpl w:val="7DE65B78"/>
    <w:lvl w:ilvl="0" w:tplc="C6B0E734">
      <w:start w:val="1"/>
      <w:numFmt w:val="decimal"/>
      <w:lvlText w:val="2.4.%1."/>
      <w:lvlJc w:val="left"/>
      <w:pPr>
        <w:ind w:left="2911" w:hanging="360"/>
      </w:pPr>
      <w:rPr>
        <w:rFonts w:hint="eastAsia"/>
      </w:rPr>
    </w:lvl>
    <w:lvl w:ilvl="1" w:tplc="04090019" w:tentative="1">
      <w:start w:val="1"/>
      <w:numFmt w:val="lowerLetter"/>
      <w:lvlText w:val="%2."/>
      <w:lvlJc w:val="left"/>
      <w:pPr>
        <w:ind w:left="3631" w:hanging="360"/>
      </w:pPr>
    </w:lvl>
    <w:lvl w:ilvl="2" w:tplc="0409001B" w:tentative="1">
      <w:start w:val="1"/>
      <w:numFmt w:val="lowerRoman"/>
      <w:lvlText w:val="%3."/>
      <w:lvlJc w:val="right"/>
      <w:pPr>
        <w:ind w:left="4351" w:hanging="180"/>
      </w:pPr>
    </w:lvl>
    <w:lvl w:ilvl="3" w:tplc="0409000F" w:tentative="1">
      <w:start w:val="1"/>
      <w:numFmt w:val="decimal"/>
      <w:lvlText w:val="%4."/>
      <w:lvlJc w:val="left"/>
      <w:pPr>
        <w:ind w:left="5071" w:hanging="360"/>
      </w:pPr>
    </w:lvl>
    <w:lvl w:ilvl="4" w:tplc="04090019" w:tentative="1">
      <w:start w:val="1"/>
      <w:numFmt w:val="lowerLetter"/>
      <w:lvlText w:val="%5."/>
      <w:lvlJc w:val="left"/>
      <w:pPr>
        <w:ind w:left="5791" w:hanging="360"/>
      </w:pPr>
    </w:lvl>
    <w:lvl w:ilvl="5" w:tplc="0409001B" w:tentative="1">
      <w:start w:val="1"/>
      <w:numFmt w:val="lowerRoman"/>
      <w:lvlText w:val="%6."/>
      <w:lvlJc w:val="right"/>
      <w:pPr>
        <w:ind w:left="6511" w:hanging="180"/>
      </w:pPr>
    </w:lvl>
    <w:lvl w:ilvl="6" w:tplc="0409000F" w:tentative="1">
      <w:start w:val="1"/>
      <w:numFmt w:val="decimal"/>
      <w:lvlText w:val="%7."/>
      <w:lvlJc w:val="left"/>
      <w:pPr>
        <w:ind w:left="7231" w:hanging="360"/>
      </w:pPr>
    </w:lvl>
    <w:lvl w:ilvl="7" w:tplc="04090019" w:tentative="1">
      <w:start w:val="1"/>
      <w:numFmt w:val="lowerLetter"/>
      <w:lvlText w:val="%8."/>
      <w:lvlJc w:val="left"/>
      <w:pPr>
        <w:ind w:left="7951" w:hanging="360"/>
      </w:pPr>
    </w:lvl>
    <w:lvl w:ilvl="8" w:tplc="0409001B" w:tentative="1">
      <w:start w:val="1"/>
      <w:numFmt w:val="lowerRoman"/>
      <w:lvlText w:val="%9."/>
      <w:lvlJc w:val="right"/>
      <w:pPr>
        <w:ind w:left="8671" w:hanging="180"/>
      </w:pPr>
    </w:lvl>
  </w:abstractNum>
  <w:abstractNum w:abstractNumId="7"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6427F"/>
    <w:multiLevelType w:val="hybridMultilevel"/>
    <w:tmpl w:val="F7B46338"/>
    <w:lvl w:ilvl="0" w:tplc="2376D8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75996"/>
    <w:multiLevelType w:val="hybridMultilevel"/>
    <w:tmpl w:val="45D678EA"/>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6" w15:restartNumberingAfterBreak="0">
    <w:nsid w:val="4060554A"/>
    <w:multiLevelType w:val="hybridMultilevel"/>
    <w:tmpl w:val="35987534"/>
    <w:lvl w:ilvl="0" w:tplc="EA3468C2">
      <w:start w:val="1"/>
      <w:numFmt w:val="decimal"/>
      <w:lvlText w:val="Alternative %1."/>
      <w:lvlJc w:val="left"/>
      <w:pPr>
        <w:ind w:left="785"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0" w15:restartNumberingAfterBreak="0">
    <w:nsid w:val="495D298C"/>
    <w:multiLevelType w:val="hybridMultilevel"/>
    <w:tmpl w:val="D2662806"/>
    <w:lvl w:ilvl="0" w:tplc="60AC253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0"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6A031D"/>
    <w:multiLevelType w:val="hybridMultilevel"/>
    <w:tmpl w:val="6CA6AED0"/>
    <w:lvl w:ilvl="0" w:tplc="5C4EB06A">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B9F4A93"/>
    <w:multiLevelType w:val="hybridMultilevel"/>
    <w:tmpl w:val="D486C684"/>
    <w:lvl w:ilvl="0" w:tplc="AFA6061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D590E0B"/>
    <w:multiLevelType w:val="hybridMultilevel"/>
    <w:tmpl w:val="EC087F14"/>
    <w:lvl w:ilvl="0" w:tplc="66121736">
      <w:start w:val="1"/>
      <w:numFmt w:val="decimal"/>
      <w:lvlText w:val="Benefit %1."/>
      <w:lvlJc w:val="left"/>
      <w:pPr>
        <w:ind w:left="720" w:hanging="360"/>
      </w:pPr>
      <w:rPr>
        <w:rFonts w:hint="eastAsia"/>
        <w:b/>
        <w:i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35"/>
  </w:num>
  <w:num w:numId="3">
    <w:abstractNumId w:val="39"/>
  </w:num>
  <w:num w:numId="4">
    <w:abstractNumId w:val="29"/>
  </w:num>
  <w:num w:numId="5">
    <w:abstractNumId w:val="0"/>
  </w:num>
  <w:num w:numId="6">
    <w:abstractNumId w:val="4"/>
  </w:num>
  <w:num w:numId="7">
    <w:abstractNumId w:val="19"/>
  </w:num>
  <w:num w:numId="8">
    <w:abstractNumId w:val="22"/>
  </w:num>
  <w:num w:numId="9">
    <w:abstractNumId w:val="15"/>
  </w:num>
  <w:num w:numId="10">
    <w:abstractNumId w:val="26"/>
  </w:num>
  <w:num w:numId="11">
    <w:abstractNumId w:val="14"/>
  </w:num>
  <w:num w:numId="12">
    <w:abstractNumId w:val="36"/>
  </w:num>
  <w:num w:numId="13">
    <w:abstractNumId w:val="30"/>
  </w:num>
  <w:num w:numId="14">
    <w:abstractNumId w:val="5"/>
  </w:num>
  <w:num w:numId="15">
    <w:abstractNumId w:val="31"/>
  </w:num>
  <w:num w:numId="16">
    <w:abstractNumId w:val="18"/>
  </w:num>
  <w:num w:numId="17">
    <w:abstractNumId w:val="7"/>
  </w:num>
  <w:num w:numId="18">
    <w:abstractNumId w:val="25"/>
  </w:num>
  <w:num w:numId="19">
    <w:abstractNumId w:val="38"/>
  </w:num>
  <w:num w:numId="20">
    <w:abstractNumId w:val="33"/>
  </w:num>
  <w:num w:numId="21">
    <w:abstractNumId w:val="11"/>
  </w:num>
  <w:num w:numId="22">
    <w:abstractNumId w:val="17"/>
  </w:num>
  <w:num w:numId="23">
    <w:abstractNumId w:val="9"/>
  </w:num>
  <w:num w:numId="24">
    <w:abstractNumId w:val="24"/>
  </w:num>
  <w:num w:numId="25">
    <w:abstractNumId w:val="23"/>
  </w:num>
  <w:num w:numId="26">
    <w:abstractNumId w:val="10"/>
  </w:num>
  <w:num w:numId="27">
    <w:abstractNumId w:val="27"/>
  </w:num>
  <w:num w:numId="28">
    <w:abstractNumId w:val="28"/>
  </w:num>
  <w:num w:numId="29">
    <w:abstractNumId w:val="6"/>
  </w:num>
  <w:num w:numId="30">
    <w:abstractNumId w:val="13"/>
  </w:num>
  <w:num w:numId="31">
    <w:abstractNumId w:val="3"/>
  </w:num>
  <w:num w:numId="32">
    <w:abstractNumId w:val="36"/>
  </w:num>
  <w:num w:numId="33">
    <w:abstractNumId w:val="20"/>
  </w:num>
  <w:num w:numId="3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4"/>
  </w:num>
  <w:num w:numId="37">
    <w:abstractNumId w:val="12"/>
  </w:num>
  <w:num w:numId="38">
    <w:abstractNumId w:val="37"/>
  </w:num>
  <w:num w:numId="39">
    <w:abstractNumId w:val="16"/>
  </w:num>
  <w:num w:numId="40">
    <w:abstractNumId w:val="32"/>
  </w:num>
  <w:num w:numId="4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5BC5"/>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DFA"/>
    <w:rsid w:val="00025EA3"/>
    <w:rsid w:val="00026053"/>
    <w:rsid w:val="00026120"/>
    <w:rsid w:val="00026887"/>
    <w:rsid w:val="0002747B"/>
    <w:rsid w:val="00027E64"/>
    <w:rsid w:val="00030517"/>
    <w:rsid w:val="000306BC"/>
    <w:rsid w:val="00031161"/>
    <w:rsid w:val="0003120D"/>
    <w:rsid w:val="0003126F"/>
    <w:rsid w:val="00031468"/>
    <w:rsid w:val="00031567"/>
    <w:rsid w:val="000318A6"/>
    <w:rsid w:val="00031B8E"/>
    <w:rsid w:val="00031FCB"/>
    <w:rsid w:val="00032244"/>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AC1"/>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1E3"/>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CF2"/>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CD3"/>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2F42"/>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B52"/>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436"/>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3B3"/>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927"/>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642"/>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546"/>
    <w:rsid w:val="001636D5"/>
    <w:rsid w:val="00163810"/>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19F"/>
    <w:rsid w:val="00195649"/>
    <w:rsid w:val="00195650"/>
    <w:rsid w:val="00195A55"/>
    <w:rsid w:val="00195B2F"/>
    <w:rsid w:val="0019603C"/>
    <w:rsid w:val="0019658A"/>
    <w:rsid w:val="00196D85"/>
    <w:rsid w:val="00196F9B"/>
    <w:rsid w:val="00197191"/>
    <w:rsid w:val="0019726D"/>
    <w:rsid w:val="001972F5"/>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DC6"/>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D83"/>
    <w:rsid w:val="00202F05"/>
    <w:rsid w:val="00203985"/>
    <w:rsid w:val="00203EA5"/>
    <w:rsid w:val="00204051"/>
    <w:rsid w:val="002042A1"/>
    <w:rsid w:val="0020485A"/>
    <w:rsid w:val="00204AE1"/>
    <w:rsid w:val="00205470"/>
    <w:rsid w:val="002057BF"/>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354"/>
    <w:rsid w:val="002825A7"/>
    <w:rsid w:val="002828C0"/>
    <w:rsid w:val="00282E89"/>
    <w:rsid w:val="002831F8"/>
    <w:rsid w:val="00283600"/>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CD"/>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0F1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2C7"/>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7F"/>
    <w:rsid w:val="003148C7"/>
    <w:rsid w:val="00314AF7"/>
    <w:rsid w:val="00314EAC"/>
    <w:rsid w:val="0031506E"/>
    <w:rsid w:val="0031543D"/>
    <w:rsid w:val="00315F2F"/>
    <w:rsid w:val="00316A01"/>
    <w:rsid w:val="00316C3B"/>
    <w:rsid w:val="00316C5C"/>
    <w:rsid w:val="00316D12"/>
    <w:rsid w:val="00316D4A"/>
    <w:rsid w:val="00316EFF"/>
    <w:rsid w:val="00316FEF"/>
    <w:rsid w:val="00317088"/>
    <w:rsid w:val="0031773A"/>
    <w:rsid w:val="003177B2"/>
    <w:rsid w:val="00320428"/>
    <w:rsid w:val="003205DA"/>
    <w:rsid w:val="00320A09"/>
    <w:rsid w:val="00320E15"/>
    <w:rsid w:val="00321286"/>
    <w:rsid w:val="0032143F"/>
    <w:rsid w:val="00322050"/>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5C"/>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D5A"/>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77B44"/>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48"/>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5E2"/>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41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4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6D10"/>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5E2"/>
    <w:rsid w:val="00437905"/>
    <w:rsid w:val="00437A99"/>
    <w:rsid w:val="00437C8E"/>
    <w:rsid w:val="00437CF2"/>
    <w:rsid w:val="00437D59"/>
    <w:rsid w:val="00437D8E"/>
    <w:rsid w:val="00440080"/>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4DA"/>
    <w:rsid w:val="00481902"/>
    <w:rsid w:val="00481924"/>
    <w:rsid w:val="00481D70"/>
    <w:rsid w:val="00481DFD"/>
    <w:rsid w:val="00481F0B"/>
    <w:rsid w:val="004822A4"/>
    <w:rsid w:val="00482BAE"/>
    <w:rsid w:val="00482D10"/>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4D3B"/>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780"/>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1DE"/>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3EF"/>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360"/>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ADB"/>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510"/>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3BE"/>
    <w:rsid w:val="00597BED"/>
    <w:rsid w:val="00597C17"/>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4D0D"/>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9C0"/>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993"/>
    <w:rsid w:val="005C5E1E"/>
    <w:rsid w:val="005C647B"/>
    <w:rsid w:val="005C6833"/>
    <w:rsid w:val="005C706A"/>
    <w:rsid w:val="005C75E2"/>
    <w:rsid w:val="005C7656"/>
    <w:rsid w:val="005D0520"/>
    <w:rsid w:val="005D05ED"/>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560"/>
    <w:rsid w:val="00610758"/>
    <w:rsid w:val="0061083C"/>
    <w:rsid w:val="0061138D"/>
    <w:rsid w:val="00611498"/>
    <w:rsid w:val="00611D7A"/>
    <w:rsid w:val="00611DB3"/>
    <w:rsid w:val="006126E9"/>
    <w:rsid w:val="00612DE5"/>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7E0"/>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0C"/>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F16"/>
    <w:rsid w:val="006C73D1"/>
    <w:rsid w:val="006C76A0"/>
    <w:rsid w:val="006C7ECA"/>
    <w:rsid w:val="006D0082"/>
    <w:rsid w:val="006D00C1"/>
    <w:rsid w:val="006D057B"/>
    <w:rsid w:val="006D059C"/>
    <w:rsid w:val="006D0603"/>
    <w:rsid w:val="006D0D08"/>
    <w:rsid w:val="006D1E5C"/>
    <w:rsid w:val="006D2CA8"/>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3F"/>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C37"/>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6D3A"/>
    <w:rsid w:val="007378BA"/>
    <w:rsid w:val="00737A64"/>
    <w:rsid w:val="007404A2"/>
    <w:rsid w:val="00740CCC"/>
    <w:rsid w:val="00740DC4"/>
    <w:rsid w:val="0074141A"/>
    <w:rsid w:val="007418EF"/>
    <w:rsid w:val="00741EC7"/>
    <w:rsid w:val="00742608"/>
    <w:rsid w:val="007426DB"/>
    <w:rsid w:val="00742FFA"/>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B5"/>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72"/>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340"/>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A0"/>
    <w:rsid w:val="007D05FD"/>
    <w:rsid w:val="007D07B5"/>
    <w:rsid w:val="007D10FB"/>
    <w:rsid w:val="007D14CC"/>
    <w:rsid w:val="007D1704"/>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A75"/>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5F78"/>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08F8"/>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1567"/>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878"/>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5D4"/>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A7E1F"/>
    <w:rsid w:val="008B03C4"/>
    <w:rsid w:val="008B03D7"/>
    <w:rsid w:val="008B062E"/>
    <w:rsid w:val="008B0749"/>
    <w:rsid w:val="008B0788"/>
    <w:rsid w:val="008B1128"/>
    <w:rsid w:val="008B1A4E"/>
    <w:rsid w:val="008B268E"/>
    <w:rsid w:val="008B2872"/>
    <w:rsid w:val="008B291E"/>
    <w:rsid w:val="008B3967"/>
    <w:rsid w:val="008B3F4F"/>
    <w:rsid w:val="008B4231"/>
    <w:rsid w:val="008B455D"/>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10E"/>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09"/>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545"/>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6DB"/>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732"/>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4B3"/>
    <w:rsid w:val="009A676C"/>
    <w:rsid w:val="009A67B8"/>
    <w:rsid w:val="009A696C"/>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94D"/>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2BD"/>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43"/>
    <w:rsid w:val="00A83E7D"/>
    <w:rsid w:val="00A83ED4"/>
    <w:rsid w:val="00A8433F"/>
    <w:rsid w:val="00A84D2A"/>
    <w:rsid w:val="00A8533D"/>
    <w:rsid w:val="00A85B34"/>
    <w:rsid w:val="00A863EE"/>
    <w:rsid w:val="00A867A8"/>
    <w:rsid w:val="00A86E4E"/>
    <w:rsid w:val="00A87567"/>
    <w:rsid w:val="00A8776F"/>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5A4F"/>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D43"/>
    <w:rsid w:val="00AB6263"/>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4F6"/>
    <w:rsid w:val="00AC7529"/>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45B"/>
    <w:rsid w:val="00B44656"/>
    <w:rsid w:val="00B44774"/>
    <w:rsid w:val="00B44ED1"/>
    <w:rsid w:val="00B454D6"/>
    <w:rsid w:val="00B457C0"/>
    <w:rsid w:val="00B45917"/>
    <w:rsid w:val="00B45A16"/>
    <w:rsid w:val="00B45E0E"/>
    <w:rsid w:val="00B46C01"/>
    <w:rsid w:val="00B47973"/>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04F"/>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3F27"/>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262"/>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79"/>
    <w:rsid w:val="00C07ED6"/>
    <w:rsid w:val="00C1013B"/>
    <w:rsid w:val="00C105F5"/>
    <w:rsid w:val="00C10AEE"/>
    <w:rsid w:val="00C11121"/>
    <w:rsid w:val="00C11712"/>
    <w:rsid w:val="00C11A3A"/>
    <w:rsid w:val="00C11B14"/>
    <w:rsid w:val="00C11C87"/>
    <w:rsid w:val="00C1246A"/>
    <w:rsid w:val="00C12BA7"/>
    <w:rsid w:val="00C135BA"/>
    <w:rsid w:val="00C138D6"/>
    <w:rsid w:val="00C147CA"/>
    <w:rsid w:val="00C1481F"/>
    <w:rsid w:val="00C153B1"/>
    <w:rsid w:val="00C15E3A"/>
    <w:rsid w:val="00C16137"/>
    <w:rsid w:val="00C1627E"/>
    <w:rsid w:val="00C1655D"/>
    <w:rsid w:val="00C165CB"/>
    <w:rsid w:val="00C168C6"/>
    <w:rsid w:val="00C1699B"/>
    <w:rsid w:val="00C16A56"/>
    <w:rsid w:val="00C16C91"/>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8B5"/>
    <w:rsid w:val="00C45AEF"/>
    <w:rsid w:val="00C460F5"/>
    <w:rsid w:val="00C46352"/>
    <w:rsid w:val="00C46485"/>
    <w:rsid w:val="00C46BB7"/>
    <w:rsid w:val="00C4727C"/>
    <w:rsid w:val="00C472B4"/>
    <w:rsid w:val="00C475D2"/>
    <w:rsid w:val="00C479AB"/>
    <w:rsid w:val="00C47F2E"/>
    <w:rsid w:val="00C50409"/>
    <w:rsid w:val="00C5074E"/>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489"/>
    <w:rsid w:val="00C5770B"/>
    <w:rsid w:val="00C57771"/>
    <w:rsid w:val="00C6032A"/>
    <w:rsid w:val="00C604D9"/>
    <w:rsid w:val="00C6092D"/>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052"/>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561"/>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78A"/>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28D"/>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398"/>
    <w:rsid w:val="00CB657F"/>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E61"/>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6DBF"/>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6F14"/>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274"/>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A52"/>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7E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02"/>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C7A"/>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892"/>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C"/>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9D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770"/>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BC5"/>
    <w:rsid w:val="00E26EDC"/>
    <w:rsid w:val="00E27173"/>
    <w:rsid w:val="00E274A2"/>
    <w:rsid w:val="00E276B7"/>
    <w:rsid w:val="00E27D0F"/>
    <w:rsid w:val="00E30ABB"/>
    <w:rsid w:val="00E30BF1"/>
    <w:rsid w:val="00E30C28"/>
    <w:rsid w:val="00E30D16"/>
    <w:rsid w:val="00E30D80"/>
    <w:rsid w:val="00E31052"/>
    <w:rsid w:val="00E3131F"/>
    <w:rsid w:val="00E31556"/>
    <w:rsid w:val="00E316E4"/>
    <w:rsid w:val="00E319C5"/>
    <w:rsid w:val="00E31B55"/>
    <w:rsid w:val="00E31E80"/>
    <w:rsid w:val="00E32061"/>
    <w:rsid w:val="00E324CC"/>
    <w:rsid w:val="00E3250E"/>
    <w:rsid w:val="00E326ED"/>
    <w:rsid w:val="00E32A71"/>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363"/>
    <w:rsid w:val="00E46553"/>
    <w:rsid w:val="00E468A7"/>
    <w:rsid w:val="00E46AFD"/>
    <w:rsid w:val="00E46F3D"/>
    <w:rsid w:val="00E47092"/>
    <w:rsid w:val="00E47340"/>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A6E"/>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BE4"/>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021"/>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71C"/>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093"/>
    <w:rsid w:val="00ED35C2"/>
    <w:rsid w:val="00ED39F6"/>
    <w:rsid w:val="00ED3C21"/>
    <w:rsid w:val="00ED3CE2"/>
    <w:rsid w:val="00ED3F36"/>
    <w:rsid w:val="00ED401A"/>
    <w:rsid w:val="00ED4605"/>
    <w:rsid w:val="00ED494B"/>
    <w:rsid w:val="00ED4A05"/>
    <w:rsid w:val="00ED5675"/>
    <w:rsid w:val="00ED57A4"/>
    <w:rsid w:val="00ED58D4"/>
    <w:rsid w:val="00ED596D"/>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EF7EF7"/>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3D7C"/>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6D1A"/>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375"/>
    <w:rsid w:val="00F67576"/>
    <w:rsid w:val="00F67A40"/>
    <w:rsid w:val="00F67A6E"/>
    <w:rsid w:val="00F67AA6"/>
    <w:rsid w:val="00F706A1"/>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70E"/>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87479"/>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3B5"/>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3ED"/>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E79"/>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link w:val="TANChar"/>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paragraph" w:customStyle="1" w:styleId="Default">
    <w:name w:val="Default"/>
    <w:rsid w:val="001143B3"/>
    <w:pPr>
      <w:autoSpaceDE w:val="0"/>
      <w:autoSpaceDN w:val="0"/>
      <w:adjustRightInd w:val="0"/>
    </w:pPr>
    <w:rPr>
      <w:rFonts w:ascii="Arial" w:hAnsi="Arial" w:cs="Arial"/>
      <w:color w:val="000000"/>
      <w:sz w:val="24"/>
      <w:szCs w:val="24"/>
    </w:rPr>
  </w:style>
  <w:style w:type="character" w:customStyle="1" w:styleId="B2Char1">
    <w:name w:val="B2 Char1"/>
    <w:rsid w:val="00CC7E61"/>
    <w:rPr>
      <w:lang w:val="en-GB"/>
    </w:rPr>
  </w:style>
  <w:style w:type="character" w:customStyle="1" w:styleId="TANChar">
    <w:name w:val="TAN Char"/>
    <w:basedOn w:val="TALCar"/>
    <w:link w:val="TAN"/>
    <w:rsid w:val="004A4D3B"/>
    <w:rPr>
      <w:rFonts w:ascii="Arial" w:eastAsia="宋体" w:hAnsi="Arial"/>
      <w:sz w:val="18"/>
      <w:lang w:val="en-GB" w:eastAsia="en-US" w:bidi="ar-SA"/>
    </w:rPr>
  </w:style>
  <w:style w:type="character" w:customStyle="1" w:styleId="NOZchn">
    <w:name w:val="NO Zchn"/>
    <w:rsid w:val="00725C37"/>
    <w:rPr>
      <w:lang w:eastAsia="en-US"/>
    </w:rPr>
  </w:style>
  <w:style w:type="paragraph" w:customStyle="1" w:styleId="Comments">
    <w:name w:val="Comments"/>
    <w:basedOn w:val="a0"/>
    <w:link w:val="CommentsChar"/>
    <w:qFormat/>
    <w:rsid w:val="00E26BC5"/>
    <w:pPr>
      <w:spacing w:before="40" w:after="0"/>
    </w:pPr>
    <w:rPr>
      <w:rFonts w:ascii="Arial" w:eastAsia="MS Mincho" w:hAnsi="Arial"/>
      <w:i/>
      <w:noProof/>
      <w:sz w:val="18"/>
      <w:szCs w:val="24"/>
      <w:lang w:eastAsia="en-GB"/>
    </w:rPr>
  </w:style>
  <w:style w:type="character" w:customStyle="1" w:styleId="CommentsChar">
    <w:name w:val="Comments Char"/>
    <w:link w:val="Comments"/>
    <w:rsid w:val="00E26BC5"/>
    <w:rPr>
      <w:rFonts w:ascii="Arial" w:eastAsia="MS Mincho" w:hAnsi="Arial"/>
      <w:i/>
      <w:noProof/>
      <w:sz w:val="18"/>
      <w:szCs w:val="24"/>
      <w:lang w:val="en-GB" w:eastAsia="en-GB"/>
    </w:rPr>
  </w:style>
  <w:style w:type="character" w:customStyle="1" w:styleId="apple-converted-space">
    <w:name w:val="apple-converted-space"/>
    <w:basedOn w:val="a1"/>
    <w:rsid w:val="00E2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7A217-22AA-4C4D-83AD-93CFA779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23</TotalTime>
  <Pages>3</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10</cp:revision>
  <cp:lastPrinted>2009-04-22T01:01:00Z</cp:lastPrinted>
  <dcterms:created xsi:type="dcterms:W3CDTF">2020-04-10T03:35:00Z</dcterms:created>
  <dcterms:modified xsi:type="dcterms:W3CDTF">2020-04-10T06:14:00Z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